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106" w:rsidRPr="000B4AF4" w:rsidRDefault="000B4AF4" w:rsidP="000B4AF4">
      <w:pPr>
        <w:jc w:val="center"/>
        <w:rPr>
          <w:rFonts w:ascii="Comic Sans MS" w:hAnsi="Comic Sans MS"/>
          <w:b/>
          <w:color w:val="FF0000"/>
          <w:u w:val="single"/>
        </w:rPr>
      </w:pPr>
      <w:r w:rsidRPr="000B4AF4">
        <w:rPr>
          <w:rFonts w:ascii="Comic Sans MS" w:hAnsi="Comic Sans MS"/>
          <w:b/>
          <w:color w:val="FF0000"/>
          <w:u w:val="single"/>
        </w:rPr>
        <w:t>Thermodynamique</w:t>
      </w:r>
    </w:p>
    <w:p w:rsidR="000B4AF4" w:rsidRDefault="000B4AF4" w:rsidP="00063106">
      <w:pPr>
        <w:rPr>
          <w:rFonts w:ascii="Comic Sans MS" w:hAnsi="Comic Sans MS"/>
        </w:rPr>
      </w:pPr>
    </w:p>
    <w:p w:rsidR="000B4AF4" w:rsidRPr="00063106" w:rsidRDefault="000B4AF4" w:rsidP="00063106">
      <w:pPr>
        <w:rPr>
          <w:rFonts w:ascii="Comic Sans MS" w:hAnsi="Comic Sans MS"/>
        </w:rPr>
      </w:pPr>
    </w:p>
    <w:tbl>
      <w:tblPr>
        <w:tblW w:w="10400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0"/>
        <w:gridCol w:w="3370"/>
      </w:tblGrid>
      <w:tr w:rsidR="000B4AF4" w:rsidRPr="00063106" w:rsidTr="009A5059">
        <w:trPr>
          <w:trHeight w:val="2180"/>
        </w:trPr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0B4AF4" w:rsidRPr="00063106" w:rsidRDefault="000B4AF4" w:rsidP="009A5059">
            <w:pPr>
              <w:ind w:left="51"/>
              <w:rPr>
                <w:rFonts w:ascii="Comic Sans MS" w:hAnsi="Comic Sans MS"/>
              </w:rPr>
            </w:pPr>
            <w:r w:rsidRPr="00063106">
              <w:rPr>
                <w:rFonts w:ascii="Comic Sans MS" w:hAnsi="Comic Sans MS"/>
              </w:rPr>
              <w:t xml:space="preserve">On considère une plaque métallique infinie d’épaisseur L, de conductivité électrique </w:t>
            </w:r>
            <m:oMath>
              <m:r>
                <w:rPr>
                  <w:rFonts w:ascii="Cambria Math" w:hAnsi="Cambria Math"/>
                </w:rPr>
                <m:t>γ</m:t>
              </m:r>
            </m:oMath>
            <w:r w:rsidRPr="00063106">
              <w:rPr>
                <w:rFonts w:ascii="Comic Sans MS" w:hAnsi="Comic Sans MS"/>
              </w:rPr>
              <w:t xml:space="preserve">, de conductivité thermique </w:t>
            </w:r>
            <w:r>
              <w:rPr>
                <w:rFonts w:ascii="Cambria Math" w:hAnsi="Cambria Math"/>
              </w:rPr>
              <w:t>𝜆</w:t>
            </w:r>
            <w:r w:rsidRPr="00063106">
              <w:rPr>
                <w:rFonts w:ascii="Comic Sans MS" w:hAnsi="Comic Sans MS"/>
              </w:rPr>
              <w:t xml:space="preserve">, et normale à la direction </w:t>
            </w:r>
            <w:r w:rsidRPr="00063106">
              <w:rPr>
                <w:rFonts w:ascii="Comic Sans MS" w:hAnsi="Comic Sans MS"/>
                <w:b/>
              </w:rPr>
              <w:t>e</w:t>
            </w:r>
            <w:r w:rsidRPr="00063106">
              <w:rPr>
                <w:rFonts w:ascii="Comic Sans MS" w:hAnsi="Comic Sans MS"/>
                <w:vertAlign w:val="subscript"/>
              </w:rPr>
              <w:t>x</w:t>
            </w:r>
            <w:r w:rsidRPr="00063106">
              <w:rPr>
                <w:rFonts w:ascii="Comic Sans MS" w:hAnsi="Comic Sans MS"/>
              </w:rPr>
              <w:t>.</w:t>
            </w:r>
          </w:p>
          <w:p w:rsidR="000B4AF4" w:rsidRPr="00063106" w:rsidRDefault="000B4AF4" w:rsidP="009A5059">
            <w:pPr>
              <w:rPr>
                <w:rFonts w:ascii="Comic Sans MS" w:hAnsi="Comic Sans MS"/>
              </w:rPr>
            </w:pPr>
            <w:r w:rsidRPr="00063106">
              <w:rPr>
                <w:rFonts w:ascii="Comic Sans MS" w:hAnsi="Comic Sans MS"/>
              </w:rPr>
              <w:t xml:space="preserve">Cette plaque est traversée par un courant électrique uniforme de densité volumique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</m:e>
              </m:acc>
            </m:oMath>
            <w:r w:rsidRPr="00063106">
              <w:rPr>
                <w:rFonts w:ascii="Comic Sans MS" w:hAnsi="Comic Sans MS"/>
              </w:rPr>
              <w:t xml:space="preserve"> orienté selon l’axe Oz.</w:t>
            </w:r>
          </w:p>
          <w:p w:rsidR="000B4AF4" w:rsidRPr="00063106" w:rsidRDefault="000B4AF4" w:rsidP="009A5059">
            <w:pPr>
              <w:ind w:left="51"/>
              <w:rPr>
                <w:rFonts w:ascii="Comic Sans MS" w:hAnsi="Comic Sans MS"/>
              </w:rPr>
            </w:pPr>
          </w:p>
          <w:p w:rsidR="000B4AF4" w:rsidRPr="00063106" w:rsidRDefault="000B4AF4" w:rsidP="009A5059">
            <w:pPr>
              <w:ind w:left="51"/>
              <w:rPr>
                <w:rFonts w:ascii="Comic Sans MS" w:hAnsi="Comic Sans MS"/>
              </w:rPr>
            </w:pPr>
            <w:r w:rsidRPr="00063106">
              <w:rPr>
                <w:rFonts w:ascii="Comic Sans MS" w:hAnsi="Comic Sans MS"/>
              </w:rPr>
              <w:t xml:space="preserve">Au niveau de la cote x = L, la plaque est recouverte d’un isolant thermique que nous considèrerons comme </w:t>
            </w:r>
            <w:r w:rsidR="005C123E">
              <w:rPr>
                <w:rFonts w:ascii="Comic Sans MS" w:hAnsi="Comic Sans MS"/>
              </w:rPr>
              <w:t xml:space="preserve">une paroi </w:t>
            </w:r>
            <w:r w:rsidRPr="00063106">
              <w:rPr>
                <w:rFonts w:ascii="Comic Sans MS" w:hAnsi="Comic Sans MS"/>
              </w:rPr>
              <w:t>athermane.</w:t>
            </w:r>
          </w:p>
          <w:p w:rsidR="000B4AF4" w:rsidRPr="00063106" w:rsidRDefault="000B4AF4" w:rsidP="009A5059">
            <w:pPr>
              <w:tabs>
                <w:tab w:val="clear" w:pos="851"/>
              </w:tabs>
              <w:rPr>
                <w:rFonts w:ascii="Comic Sans MS" w:hAnsi="Comic Sans MS"/>
              </w:rPr>
            </w:pPr>
            <w:r w:rsidRPr="00063106">
              <w:rPr>
                <w:rFonts w:ascii="Comic Sans MS" w:hAnsi="Comic Sans MS"/>
              </w:rPr>
              <w:t xml:space="preserve">Au niveau de la cote x = 0, la plaque est au contact d’une source thermique réelle dont la température vaut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Pr="00063106">
              <w:rPr>
                <w:rFonts w:ascii="Comic Sans MS" w:hAnsi="Comic Sans MS"/>
              </w:rPr>
              <w:t>.</w:t>
            </w: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</w:tcPr>
          <w:p w:rsidR="000B4AF4" w:rsidRPr="00063106" w:rsidRDefault="0031587B" w:rsidP="009A5059">
            <w:pPr>
              <w:ind w:left="5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6.85pt;margin-top:23.9pt;width:11.8pt;height:23.1pt;z-index:251662336;mso-position-horizontal-relative:text;mso-position-vertical-relative:text" stroked="f">
                  <v:textbox>
                    <w:txbxContent>
                      <w:p w:rsidR="000B4AF4" w:rsidRDefault="0031587B" w:rsidP="000B4AF4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 id="_x0000_s1028" type="#_x0000_t202" style="position:absolute;left:0;text-align:left;margin-left:97.9pt;margin-top:.8pt;width:48.9pt;height:34.4pt;z-index:251661312;mso-position-horizontal-relative:text;mso-position-vertical-relative:text" stroked="f">
                  <v:textbox>
                    <w:txbxContent>
                      <w:p w:rsidR="000B4AF4" w:rsidRPr="008578C0" w:rsidRDefault="00D27474" w:rsidP="000B4AF4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 xml:space="preserve">Paroi </w:t>
                        </w:r>
                        <w:proofErr w:type="spellStart"/>
                        <w:r>
                          <w:rPr>
                            <w:sz w:val="14"/>
                            <w:szCs w:val="14"/>
                          </w:rPr>
                          <w:t>A</w:t>
                        </w:r>
                        <w:r w:rsidR="000B4AF4" w:rsidRPr="008578C0">
                          <w:rPr>
                            <w:sz w:val="14"/>
                            <w:szCs w:val="14"/>
                          </w:rPr>
                          <w:t>therme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0B4AF4" w:rsidRPr="00063106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1590040" cy="1446530"/>
                  <wp:effectExtent l="19050" t="0" r="0" b="0"/>
                  <wp:docPr id="3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040" cy="144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106" w:rsidRPr="00063106" w:rsidRDefault="000B4AF4" w:rsidP="00063106">
      <w:pPr>
        <w:tabs>
          <w:tab w:val="clear" w:pos="851"/>
        </w:tabs>
        <w:rPr>
          <w:rFonts w:ascii="Comic Sans MS" w:hAnsi="Comic Sans MS"/>
        </w:rPr>
      </w:pPr>
      <w:r w:rsidRPr="00063106">
        <w:rPr>
          <w:rFonts w:ascii="Comic Sans MS" w:hAnsi="Comic Sans MS"/>
        </w:rPr>
        <w:t>On étudie le fonctionnement du dispositif en régime stationnaire</w:t>
      </w:r>
      <w:r w:rsidR="00652134">
        <w:rPr>
          <w:rFonts w:ascii="Comic Sans MS" w:hAnsi="Comic Sans MS"/>
        </w:rPr>
        <w:t xml:space="preserve"> </w:t>
      </w:r>
      <w:r w:rsidR="00FB4D49">
        <w:rPr>
          <w:rFonts w:ascii="Comic Sans MS" w:hAnsi="Comic Sans MS"/>
        </w:rPr>
        <w:t xml:space="preserve">pour lequel la température </w:t>
      </w:r>
      <m:oMath>
        <m:r>
          <w:rPr>
            <w:rFonts w:ascii="Cambria Math" w:hAnsi="Cambria Math"/>
          </w:rPr>
          <m:t>T(x)</m:t>
        </m:r>
      </m:oMath>
      <w:r w:rsidR="00FB4D49">
        <w:rPr>
          <w:rFonts w:ascii="Comic Sans MS" w:hAnsi="Comic Sans MS"/>
        </w:rPr>
        <w:t xml:space="preserve"> dans la plaque est telle que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063106">
        <w:rPr>
          <w:rFonts w:ascii="Comic Sans MS" w:hAnsi="Comic Sans MS"/>
        </w:rPr>
        <w:t>.</w:t>
      </w:r>
      <w:r w:rsidR="00063106" w:rsidRPr="00063106">
        <w:rPr>
          <w:rFonts w:ascii="Comic Sans MS" w:hAnsi="Comic Sans MS"/>
        </w:rPr>
        <w:tab/>
      </w:r>
      <w:r w:rsidR="00063106" w:rsidRPr="00063106">
        <w:rPr>
          <w:rFonts w:ascii="Comic Sans MS" w:hAnsi="Comic Sans MS"/>
        </w:rPr>
        <w:br/>
      </w:r>
    </w:p>
    <w:p w:rsidR="00063106" w:rsidRPr="00063106" w:rsidRDefault="00063106" w:rsidP="00063106">
      <w:pPr>
        <w:numPr>
          <w:ilvl w:val="0"/>
          <w:numId w:val="30"/>
        </w:numPr>
        <w:rPr>
          <w:rFonts w:ascii="Comic Sans MS" w:hAnsi="Comic Sans MS"/>
        </w:rPr>
      </w:pPr>
      <w:r w:rsidRPr="00063106">
        <w:rPr>
          <w:rFonts w:ascii="Comic Sans MS" w:hAnsi="Comic Sans MS"/>
        </w:rPr>
        <w:t>Un courant thermique prend pla</w:t>
      </w:r>
      <w:r w:rsidR="00667544">
        <w:rPr>
          <w:rFonts w:ascii="Comic Sans MS" w:hAnsi="Comic Sans MS"/>
        </w:rPr>
        <w:t xml:space="preserve">ce au sein du matériau, </w:t>
      </w:r>
      <w:r w:rsidR="000B4AF4">
        <w:rPr>
          <w:rFonts w:ascii="Comic Sans MS" w:hAnsi="Comic Sans MS"/>
        </w:rPr>
        <w:t>préciser</w:t>
      </w:r>
      <w:r w:rsidRPr="00063106">
        <w:rPr>
          <w:rFonts w:ascii="Comic Sans MS" w:hAnsi="Comic Sans MS"/>
        </w:rPr>
        <w:t xml:space="preserve"> le sens et l’orientation de ce courant.</w:t>
      </w:r>
    </w:p>
    <w:p w:rsidR="00063106" w:rsidRPr="00063106" w:rsidRDefault="00063106" w:rsidP="000B4AF4">
      <w:pPr>
        <w:numPr>
          <w:ilvl w:val="0"/>
          <w:numId w:val="30"/>
        </w:numPr>
        <w:tabs>
          <w:tab w:val="left" w:pos="7371"/>
        </w:tabs>
        <w:rPr>
          <w:rFonts w:ascii="Comic Sans MS" w:hAnsi="Comic Sans MS"/>
        </w:rPr>
      </w:pPr>
      <w:r w:rsidRPr="00063106">
        <w:rPr>
          <w:rFonts w:ascii="Comic Sans MS" w:hAnsi="Comic Sans MS"/>
        </w:rPr>
        <w:t>En effectuant un bilan thermique sur un système que vous p</w:t>
      </w:r>
      <w:r w:rsidR="000B4AF4">
        <w:rPr>
          <w:rFonts w:ascii="Comic Sans MS" w:hAnsi="Comic Sans MS"/>
        </w:rPr>
        <w:t>rendrez soin de définir, trouver</w:t>
      </w:r>
      <w:r w:rsidRPr="00063106">
        <w:rPr>
          <w:rFonts w:ascii="Comic Sans MS" w:hAnsi="Comic Sans MS"/>
        </w:rPr>
        <w:t xml:space="preserve"> l’équation liant les fluctuations </w:t>
      </w:r>
      <w:r w:rsidR="005C123E">
        <w:rPr>
          <w:rFonts w:ascii="Comic Sans MS" w:hAnsi="Comic Sans MS"/>
        </w:rPr>
        <w:t>spatiale</w:t>
      </w:r>
      <w:r w:rsidR="00F805B5">
        <w:rPr>
          <w:rFonts w:ascii="Comic Sans MS" w:hAnsi="Comic Sans MS"/>
        </w:rPr>
        <w:t>s</w:t>
      </w:r>
      <w:r w:rsidR="005C123E">
        <w:rPr>
          <w:rFonts w:ascii="Comic Sans MS" w:hAnsi="Comic Sans MS"/>
        </w:rPr>
        <w:t xml:space="preserve"> </w:t>
      </w:r>
      <w:r w:rsidRPr="00063106">
        <w:rPr>
          <w:rFonts w:ascii="Comic Sans MS" w:hAnsi="Comic Sans MS"/>
        </w:rPr>
        <w:t xml:space="preserve">de </w:t>
      </w:r>
      <w:r w:rsidR="005C123E">
        <w:rPr>
          <w:rFonts w:ascii="Comic Sans MS" w:hAnsi="Comic Sans MS"/>
        </w:rPr>
        <w:t xml:space="preserve">la </w:t>
      </w:r>
      <w:r w:rsidRPr="00063106">
        <w:rPr>
          <w:rFonts w:ascii="Comic Sans MS" w:hAnsi="Comic Sans MS"/>
        </w:rPr>
        <w:t>température</w:t>
      </w:r>
      <w:r w:rsidR="005C123E"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T</m:t>
        </m:r>
      </m:oMath>
      <w:r w:rsidRPr="00063106">
        <w:rPr>
          <w:rFonts w:ascii="Comic Sans MS" w:hAnsi="Comic Sans MS"/>
        </w:rPr>
        <w:t xml:space="preserve"> à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</m:e>
        </m:acc>
      </m:oMath>
      <w:r w:rsidRPr="00063106">
        <w:rPr>
          <w:rFonts w:ascii="Comic Sans MS" w:hAnsi="Comic Sans MS"/>
        </w:rPr>
        <w:t>.</w:t>
      </w:r>
    </w:p>
    <w:p w:rsidR="00063106" w:rsidRPr="00063106" w:rsidRDefault="00063106" w:rsidP="00063106">
      <w:pPr>
        <w:numPr>
          <w:ilvl w:val="0"/>
          <w:numId w:val="30"/>
        </w:numPr>
        <w:rPr>
          <w:rFonts w:ascii="Comic Sans MS" w:hAnsi="Comic Sans MS"/>
        </w:rPr>
      </w:pPr>
      <w:r w:rsidRPr="00063106">
        <w:rPr>
          <w:rFonts w:ascii="Comic Sans MS" w:hAnsi="Comic Sans MS"/>
        </w:rPr>
        <w:t>A l’aide des co</w:t>
      </w:r>
      <w:r w:rsidR="000B4AF4">
        <w:rPr>
          <w:rFonts w:ascii="Comic Sans MS" w:hAnsi="Comic Sans MS"/>
        </w:rPr>
        <w:t>nditions aux limites, déterminer</w:t>
      </w:r>
      <w:r w:rsidRPr="00063106">
        <w:rPr>
          <w:rFonts w:ascii="Comic Sans MS" w:hAnsi="Comic Sans MS"/>
        </w:rPr>
        <w:t xml:space="preserve"> l’expression de la fonction T(x). En déduire l’expression de</w:t>
      </w:r>
      <w:r>
        <w:rPr>
          <w:rFonts w:ascii="Comic Sans MS" w:hAnsi="Comic Sans MS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e>
        </m:acc>
        <m:r>
          <w:rPr>
            <w:rFonts w:ascii="Cambria Math" w:hAnsi="Cambria Math"/>
          </w:rPr>
          <m:t>(x)</m:t>
        </m:r>
      </m:oMath>
      <w:r w:rsidRPr="00063106">
        <w:rPr>
          <w:rFonts w:ascii="Comic Sans MS" w:hAnsi="Comic Sans MS"/>
        </w:rPr>
        <w:t xml:space="preserve"> densité de flux thermique.</w:t>
      </w:r>
    </w:p>
    <w:p w:rsidR="00063106" w:rsidRPr="00063106" w:rsidRDefault="00D27474" w:rsidP="00063106">
      <w:pPr>
        <w:numPr>
          <w:ilvl w:val="0"/>
          <w:numId w:val="30"/>
        </w:numPr>
        <w:rPr>
          <w:rFonts w:ascii="Comic Sans MS" w:hAnsi="Comic Sans MS"/>
        </w:rPr>
      </w:pPr>
      <w:r>
        <w:rPr>
          <w:rFonts w:ascii="Comic Sans MS" w:hAnsi="Comic Sans MS"/>
        </w:rPr>
        <w:t>Représenter</w:t>
      </w:r>
      <w:r w:rsidR="00063106" w:rsidRPr="00063106">
        <w:rPr>
          <w:rFonts w:ascii="Comic Sans MS" w:hAnsi="Comic Sans MS"/>
        </w:rPr>
        <w:t xml:space="preserve"> l’allure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63106">
        <w:rPr>
          <w:rFonts w:ascii="Comic Sans MS" w:hAnsi="Comic Sans MS"/>
        </w:rPr>
        <w:t xml:space="preserve"> </w:t>
      </w:r>
      <w:r w:rsidR="00063106" w:rsidRPr="00063106">
        <w:rPr>
          <w:rFonts w:ascii="Comic Sans MS" w:hAnsi="Comic Sans MS"/>
        </w:rPr>
        <w:t xml:space="preserve">et </w:t>
      </w:r>
      <w:r w:rsidR="00063106">
        <w:rPr>
          <w:rFonts w:ascii="Comic Sans MS" w:hAnsi="Comic Sans MS"/>
        </w:rPr>
        <w:t xml:space="preserve">de la norme de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e>
        </m:acc>
        <m:r>
          <w:rPr>
            <w:rFonts w:ascii="Cambria Math" w:hAnsi="Cambria Math"/>
          </w:rPr>
          <m:t>(x)</m:t>
        </m:r>
      </m:oMath>
    </w:p>
    <w:p w:rsidR="00063106" w:rsidRPr="00063106" w:rsidRDefault="00FB4D49" w:rsidP="00063106">
      <w:pPr>
        <w:numPr>
          <w:ilvl w:val="0"/>
          <w:numId w:val="30"/>
        </w:numPr>
        <w:rPr>
          <w:rFonts w:ascii="Comic Sans MS" w:hAnsi="Comic Sans MS"/>
        </w:rPr>
      </w:pPr>
      <w:r>
        <w:rPr>
          <w:rFonts w:ascii="Comic Sans MS" w:hAnsi="Comic Sans MS"/>
        </w:rPr>
        <w:t>Application numérique : pour une</w:t>
      </w:r>
      <w:r w:rsidR="00063106" w:rsidRPr="00063106">
        <w:rPr>
          <w:rFonts w:ascii="Comic Sans MS" w:hAnsi="Comic Sans MS"/>
        </w:rPr>
        <w:t xml:space="preserve"> plaque en cuivre</w:t>
      </w:r>
      <w:r w:rsidR="00063106"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γ=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S/m</m:t>
        </m:r>
      </m:oMath>
      <w:r w:rsidR="00063106" w:rsidRPr="00063106">
        <w:rPr>
          <w:rFonts w:ascii="Comic Sans MS" w:hAnsi="Comic Sans MS"/>
        </w:rPr>
        <w:t xml:space="preserve"> et</w:t>
      </w:r>
      <w:r w:rsidR="00063106"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λ=100W.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rPr>
          <w:rFonts w:ascii="Comic Sans MS" w:hAnsi="Comic Sans MS"/>
        </w:rPr>
        <w:t xml:space="preserve">, </w:t>
      </w:r>
      <w:r w:rsidR="00F9416A">
        <w:rPr>
          <w:rFonts w:ascii="Comic Sans MS" w:hAnsi="Comic Sans MS"/>
        </w:rPr>
        <w:t>d’</w:t>
      </w:r>
      <w:r>
        <w:rPr>
          <w:rFonts w:ascii="Comic Sans MS" w:hAnsi="Comic Sans MS"/>
        </w:rPr>
        <w:t>épaisseur L =</w:t>
      </w:r>
      <w:r w:rsidR="00F9416A">
        <w:rPr>
          <w:rFonts w:ascii="Comic Sans MS" w:hAnsi="Comic Sans MS"/>
        </w:rPr>
        <w:t> 4 mm,</w:t>
      </w:r>
      <w:r w:rsidR="00063106" w:rsidRPr="00063106">
        <w:rPr>
          <w:rFonts w:ascii="Comic Sans MS" w:hAnsi="Comic Sans MS"/>
        </w:rPr>
        <w:t xml:space="preserve"> traversée par un courant volumique</w:t>
      </w:r>
      <w:r w:rsidR="00D27474">
        <w:rPr>
          <w:rFonts w:ascii="Comic Sans MS" w:hAnsi="Comic Sans M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A.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>
        <w:rPr>
          <w:rFonts w:ascii="Comic Sans MS" w:hAnsi="Comic Sans MS"/>
        </w:rPr>
        <w:t>, d</w:t>
      </w:r>
      <w:r w:rsidR="00063106" w:rsidRPr="00063106">
        <w:rPr>
          <w:rFonts w:ascii="Comic Sans MS" w:hAnsi="Comic Sans MS"/>
        </w:rPr>
        <w:t xml:space="preserve">éterminer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L</m:t>
            </m:r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63106" w:rsidRPr="0006310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.</w:t>
      </w:r>
      <w:r w:rsidR="003A5D18">
        <w:rPr>
          <w:rFonts w:ascii="Comic Sans MS" w:hAnsi="Comic Sans MS"/>
        </w:rPr>
        <w:t xml:space="preserve"> Conclure.</w:t>
      </w:r>
    </w:p>
    <w:p w:rsidR="00063106" w:rsidRPr="00063106" w:rsidRDefault="00063106" w:rsidP="00063106">
      <w:pPr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Default="008578C0" w:rsidP="00063106">
      <w:pPr>
        <w:pStyle w:val="Default"/>
        <w:jc w:val="both"/>
        <w:rPr>
          <w:rFonts w:ascii="Comic Sans MS" w:hAnsi="Comic Sans MS"/>
        </w:rPr>
      </w:pPr>
    </w:p>
    <w:p w:rsidR="008578C0" w:rsidRPr="003A5D18" w:rsidRDefault="000B4AF4" w:rsidP="003A5D18">
      <w:pPr>
        <w:pStyle w:val="Default"/>
        <w:jc w:val="center"/>
        <w:rPr>
          <w:rFonts w:ascii="Comic Sans MS" w:hAnsi="Comic Sans MS"/>
          <w:b/>
          <w:color w:val="FF0000"/>
          <w:u w:val="single"/>
        </w:rPr>
      </w:pPr>
      <w:r w:rsidRPr="000B4AF4">
        <w:rPr>
          <w:rFonts w:ascii="Comic Sans MS" w:hAnsi="Comic Sans MS"/>
          <w:b/>
          <w:color w:val="FF0000"/>
          <w:u w:val="single"/>
        </w:rPr>
        <w:t>Corrigé</w:t>
      </w:r>
      <w:r w:rsidR="008578C0" w:rsidRPr="00063106">
        <w:rPr>
          <w:rFonts w:ascii="Comic Sans MS" w:hAnsi="Comic Sans MS"/>
        </w:rPr>
        <w:tab/>
      </w:r>
      <w:r w:rsidR="008578C0" w:rsidRPr="00063106">
        <w:rPr>
          <w:rFonts w:ascii="Comic Sans MS" w:hAnsi="Comic Sans MS"/>
        </w:rPr>
        <w:br/>
      </w:r>
    </w:p>
    <w:p w:rsidR="008578C0" w:rsidRPr="00293DD9" w:rsidRDefault="00667544" w:rsidP="008578C0">
      <w:pPr>
        <w:numPr>
          <w:ilvl w:val="0"/>
          <w:numId w:val="31"/>
        </w:numPr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 xml:space="preserve">Les invariances du problème conduit à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x,y,z</m:t>
            </m:r>
          </m:e>
        </m:d>
        <m:r>
          <w:rPr>
            <w:rFonts w:ascii="Cambria Math" w:hAnsi="Cambria Math"/>
            <w:color w:val="FF0000"/>
          </w:rPr>
          <m:t>=T(x)</m:t>
        </m:r>
      </m:oMath>
      <w:r w:rsidRPr="00293DD9">
        <w:rPr>
          <w:rFonts w:ascii="Comic Sans MS" w:hAnsi="Comic Sans MS"/>
          <w:color w:val="FF0000"/>
        </w:rPr>
        <w:t xml:space="preserve">. </w:t>
      </w:r>
      <w:r w:rsidR="008578C0" w:rsidRPr="00293DD9">
        <w:rPr>
          <w:rFonts w:ascii="Comic Sans MS" w:hAnsi="Comic Sans MS"/>
          <w:color w:val="FF0000"/>
        </w:rPr>
        <w:t xml:space="preserve">On arrive à une situation où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&gt;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 w:rsidR="008578C0" w:rsidRPr="00293DD9">
        <w:rPr>
          <w:rFonts w:ascii="Comic Sans MS" w:hAnsi="Comic Sans MS"/>
          <w:color w:val="FF0000"/>
        </w:rPr>
        <w:t xml:space="preserve"> pour expliquer une compensation entre flux thermique de conduction et</w:t>
      </w:r>
      <w:r w:rsidRPr="00293DD9">
        <w:rPr>
          <w:rFonts w:ascii="Comic Sans MS" w:hAnsi="Comic Sans MS"/>
          <w:color w:val="FF0000"/>
        </w:rPr>
        <w:t xml:space="preserve"> la puissance dissipée par effet joule dans le matériau. Donc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th</m:t>
                </m:r>
              </m:sub>
            </m:sSub>
          </m:e>
        </m:acc>
        <m:r>
          <w:rPr>
            <w:rFonts w:ascii="Cambria Math" w:hAnsi="Cambria Math"/>
            <w:color w:val="FF0000"/>
          </w:rPr>
          <m:t>=-λ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grad</m:t>
            </m:r>
          </m:e>
        </m:acc>
        <m:r>
          <w:rPr>
            <w:rFonts w:ascii="Cambria Math" w:hAnsi="Cambria Math"/>
            <w:color w:val="FF0000"/>
          </w:rPr>
          <m:t>T=-λ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dT</m:t>
            </m:r>
          </m:num>
          <m:den>
            <m:r>
              <w:rPr>
                <w:rFonts w:ascii="Cambria Math" w:hAnsi="Cambria Math"/>
                <w:color w:val="FF0000"/>
              </w:rPr>
              <m:t>dx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</m:sSub>
          </m:e>
        </m:acc>
      </m:oMath>
      <w:r w:rsidR="008578C0" w:rsidRPr="00293DD9">
        <w:rPr>
          <w:rFonts w:ascii="Comic Sans MS" w:hAnsi="Comic Sans MS"/>
          <w:color w:val="FF0000"/>
        </w:rPr>
        <w:t xml:space="preserve"> </w:t>
      </w:r>
      <w:r w:rsidR="00FB4D49">
        <w:rPr>
          <w:rFonts w:ascii="Comic Sans MS" w:hAnsi="Comic Sans MS"/>
          <w:color w:val="FF0000"/>
        </w:rPr>
        <w:t xml:space="preserve"> avec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dT</m:t>
            </m:r>
          </m:num>
          <m:den>
            <m:r>
              <w:rPr>
                <w:rFonts w:ascii="Cambria Math" w:hAnsi="Cambria Math"/>
                <w:color w:val="FF0000"/>
              </w:rPr>
              <m:t>dx</m:t>
            </m:r>
          </m:den>
        </m:f>
        <m:r>
          <w:rPr>
            <w:rFonts w:ascii="Cambria Math" w:hAnsi="Cambria Math"/>
            <w:color w:val="FF0000"/>
          </w:rPr>
          <m:t>&gt;0</m:t>
        </m:r>
      </m:oMath>
    </w:p>
    <w:p w:rsidR="00667544" w:rsidRPr="00293DD9" w:rsidRDefault="00667544" w:rsidP="008578C0">
      <w:pPr>
        <w:numPr>
          <w:ilvl w:val="0"/>
          <w:numId w:val="30"/>
        </w:numPr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 xml:space="preserve">On va prendre un parallélépipède </w:t>
      </w:r>
      <w:r w:rsidR="00477D6F">
        <w:rPr>
          <w:rFonts w:ascii="Comic Sans MS" w:hAnsi="Comic Sans MS"/>
          <w:color w:val="FF0000"/>
        </w:rPr>
        <w:t xml:space="preserve">de volume </w:t>
      </w:r>
      <m:oMath>
        <m:r>
          <w:rPr>
            <w:rFonts w:ascii="Cambria Math" w:hAnsi="Cambria Math"/>
            <w:color w:val="FF0000"/>
          </w:rPr>
          <m:t>dτ=dxddydz</m:t>
        </m:r>
      </m:oMath>
      <w:r w:rsidRPr="00293DD9">
        <w:rPr>
          <w:rFonts w:ascii="Comic Sans MS" w:hAnsi="Comic Sans MS"/>
          <w:color w:val="FF0000"/>
        </w:rPr>
        <w:t>. Effectuons un bilan enthalpique :</w:t>
      </w:r>
    </w:p>
    <w:p w:rsidR="00667544" w:rsidRPr="00293DD9" w:rsidRDefault="000B4AF4" w:rsidP="0066754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dH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M,t+dt</m:t>
              </m:r>
            </m:e>
          </m:d>
          <m:r>
            <w:rPr>
              <w:rFonts w:ascii="Cambria Math" w:hAnsi="Cambria Math"/>
              <w:color w:val="FF0000"/>
            </w:rPr>
            <m:t>-dH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M,t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∂dH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∂t</m:t>
              </m:r>
            </m:den>
          </m:f>
          <m:r>
            <w:rPr>
              <w:rFonts w:ascii="Cambria Math" w:hAnsi="Cambria Math"/>
              <w:color w:val="FF0000"/>
            </w:rPr>
            <m:t>dt=0=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-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</m:e>
          </m:d>
        </m:oMath>
      </m:oMathPara>
    </w:p>
    <w:p w:rsidR="000B4AF4" w:rsidRPr="00293DD9" w:rsidRDefault="000B4AF4" w:rsidP="0066754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Soit :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</m:e>
          </m:d>
        </m:oMath>
      </m:oMathPara>
    </w:p>
    <w:p w:rsidR="000B4AF4" w:rsidRPr="00293DD9" w:rsidRDefault="000B4AF4" w:rsidP="0066754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λ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x+dx</m:t>
              </m:r>
            </m:sub>
          </m:sSub>
          <m:r>
            <w:rPr>
              <w:rFonts w:ascii="Cambria Math" w:hAnsi="Cambria Math"/>
              <w:color w:val="FF0000"/>
            </w:rPr>
            <m:t>dydz</m:t>
          </m:r>
          <m:r>
            <w:rPr>
              <w:rFonts w:ascii="Cambria Math" w:hAnsi="Cambria Math"/>
              <w:color w:val="FF000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FF0000"/>
                </w:rPr>
                <m:t>γ</m:t>
              </m:r>
            </m:den>
          </m:f>
          <m:r>
            <w:rPr>
              <w:rFonts w:ascii="Cambria Math" w:hAnsi="Cambria Math"/>
              <w:color w:val="FF0000"/>
            </w:rPr>
            <m:t>dx</m:t>
          </m:r>
          <m:r>
            <w:rPr>
              <w:rFonts w:ascii="Cambria Math" w:hAnsi="Cambria Math"/>
              <w:color w:val="FF0000"/>
            </w:rPr>
            <m:t>dydz</m:t>
          </m:r>
          <m:r>
            <w:rPr>
              <w:rFonts w:ascii="Cambria Math" w:hAnsi="Cambria Math"/>
              <w:color w:val="FF0000"/>
            </w:rPr>
            <m:t>=λ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</w:rPr>
            <m:t>dydz</m:t>
          </m:r>
        </m:oMath>
      </m:oMathPara>
    </w:p>
    <w:p w:rsidR="000B4AF4" w:rsidRPr="00293DD9" w:rsidRDefault="0031587B" w:rsidP="00667544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</w:rPr>
                <m:t>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FF0000"/>
                </w:rPr>
                <m:t>λγ</m:t>
              </m:r>
            </m:den>
          </m:f>
        </m:oMath>
      </m:oMathPara>
    </w:p>
    <w:p w:rsidR="008578C0" w:rsidRPr="00293DD9" w:rsidRDefault="003D78C2" w:rsidP="008578C0">
      <w:pPr>
        <w:numPr>
          <w:ilvl w:val="0"/>
          <w:numId w:val="30"/>
        </w:numPr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 xml:space="preserve">On a deux conditions aux limites :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0</m:t>
            </m:r>
          </m:e>
        </m:d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 w:rsidRPr="00293DD9">
        <w:rPr>
          <w:rFonts w:ascii="Comic Sans MS" w:hAnsi="Comic Sans MS"/>
          <w:color w:val="FF000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dT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dx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L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</w:p>
    <w:p w:rsidR="003D78C2" w:rsidRPr="00293DD9" w:rsidRDefault="003D78C2" w:rsidP="003D78C2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>On rappelle que la continuité de la température est essentiel</w:t>
      </w:r>
      <w:r w:rsidR="00477D6F">
        <w:rPr>
          <w:rFonts w:ascii="Comic Sans MS" w:hAnsi="Comic Sans MS"/>
          <w:color w:val="FF0000"/>
        </w:rPr>
        <w:t>le pour assurer une valeur finie</w:t>
      </w:r>
      <w:r w:rsidRPr="00293DD9">
        <w:rPr>
          <w:rFonts w:ascii="Comic Sans MS" w:hAnsi="Comic Sans MS"/>
          <w:color w:val="FF0000"/>
        </w:rPr>
        <w:t xml:space="preserve"> du flux thermique et que la continuité du flux s’impose lorsque l’on considère</w:t>
      </w:r>
      <w:r w:rsidR="00477D6F">
        <w:rPr>
          <w:rFonts w:ascii="Comic Sans MS" w:hAnsi="Comic Sans MS"/>
          <w:color w:val="FF0000"/>
        </w:rPr>
        <w:t xml:space="preserve"> un</w:t>
      </w:r>
      <w:r w:rsidR="004A3533" w:rsidRPr="00293DD9">
        <w:rPr>
          <w:rFonts w:ascii="Comic Sans MS" w:hAnsi="Comic Sans MS"/>
          <w:color w:val="FF0000"/>
        </w:rPr>
        <w:t xml:space="preserve"> volume dont on fait tendre l’épaisseur vers zéro</w:t>
      </w:r>
      <w:r w:rsidRPr="00293DD9">
        <w:rPr>
          <w:rFonts w:ascii="Comic Sans MS" w:hAnsi="Comic Sans MS"/>
          <w:color w:val="FF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ϕ</m:t>
            </m:r>
          </m:e>
          <m:sub>
            <m:r>
              <w:rPr>
                <w:rFonts w:ascii="Cambria Math" w:hAnsi="Cambria Math"/>
                <w:color w:val="FF0000"/>
              </w:rPr>
              <m:t>e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ϕ</m:t>
            </m:r>
          </m:e>
          <m:sub>
            <m:r>
              <w:rPr>
                <w:rFonts w:ascii="Cambria Math" w:hAnsi="Cambria Math"/>
                <w:color w:val="FF0000"/>
              </w:rPr>
              <m:t>s</m:t>
            </m:r>
          </m:sub>
        </m:sSub>
        <m:r>
          <w:rPr>
            <w:rFonts w:ascii="Cambria Math" w:hAnsi="Cambria Math"/>
            <w:color w:val="FF0000"/>
          </w:rPr>
          <m:t>=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s</m:t>
                </m:r>
              </m:sub>
            </m:sSub>
          </m:e>
        </m:d>
        <m:r>
          <w:rPr>
            <w:rFonts w:ascii="Cambria Math" w:hAnsi="Cambria Math"/>
            <w:color w:val="FF0000"/>
          </w:rPr>
          <m:t>S=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∂j</m:t>
            </m:r>
          </m:num>
          <m:den>
            <m:r>
              <w:rPr>
                <w:rFonts w:ascii="Cambria Math" w:hAnsi="Cambria Math"/>
                <w:color w:val="FF0000"/>
              </w:rPr>
              <m:t>∂x</m:t>
            </m:r>
          </m:den>
        </m:f>
        <m:r>
          <w:rPr>
            <w:rFonts w:ascii="Cambria Math" w:hAnsi="Cambria Math"/>
            <w:color w:val="FF0000"/>
          </w:rPr>
          <m:t>dxS→0</m:t>
        </m:r>
      </m:oMath>
    </w:p>
    <w:p w:rsidR="004A3533" w:rsidRPr="00293DD9" w:rsidRDefault="003D78C2" w:rsidP="004A3533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>Il faut donc résoudre l’équation</w:t>
      </w:r>
      <w:r w:rsidR="004A3533" w:rsidRPr="00293DD9">
        <w:rPr>
          <w:rFonts w:ascii="Comic Sans MS" w:hAnsi="Comic Sans MS"/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T</m:t>
            </m:r>
          </m:num>
          <m:den>
            <m:r>
              <w:rPr>
                <w:rFonts w:ascii="Cambria Math" w:hAnsi="Cambria Math"/>
                <w:color w:val="FF0000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</w:rPr>
              <m:t>λγ</m:t>
            </m:r>
          </m:den>
        </m:f>
      </m:oMath>
      <w:r w:rsidR="004A3533" w:rsidRPr="00293DD9">
        <w:rPr>
          <w:rFonts w:ascii="Comic Sans MS" w:hAnsi="Comic Sans MS"/>
          <w:color w:val="FF0000"/>
        </w:rPr>
        <w:t xml:space="preserve"> soit :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</w:rPr>
              <m:t>2λγ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  <m:r>
          <w:rPr>
            <w:rFonts w:ascii="Cambria Math" w:hAnsi="Cambria Math"/>
            <w:color w:val="FF000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</m:oMath>
    </w:p>
    <w:p w:rsidR="004A3533" w:rsidRPr="00293DD9" w:rsidRDefault="004A3533" w:rsidP="004A3533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293DD9">
        <w:rPr>
          <w:rFonts w:ascii="Comic Sans MS" w:hAnsi="Comic Sans MS"/>
          <w:color w:val="FF0000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 w:rsidRPr="00293DD9">
        <w:rPr>
          <w:rFonts w:ascii="Comic Sans MS" w:hAnsi="Comic Sans MS"/>
          <w:color w:val="FF0000"/>
        </w:rPr>
        <w:t xml:space="preserve"> et </w:t>
      </w:r>
      <m:oMath>
        <m:r>
          <w:rPr>
            <w:rFonts w:ascii="Cambria Math" w:hAnsi="Cambria Math"/>
            <w:color w:val="FF0000"/>
          </w:rPr>
          <m:t>0=-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  <m:r>
              <w:rPr>
                <w:rFonts w:ascii="Cambria Math" w:hAnsi="Cambria Math"/>
                <w:color w:val="FF0000"/>
              </w:rPr>
              <m:t>L</m:t>
            </m:r>
          </m:num>
          <m:den>
            <m:r>
              <w:rPr>
                <w:rFonts w:ascii="Cambria Math" w:hAnsi="Cambria Math"/>
                <w:color w:val="FF0000"/>
              </w:rPr>
              <m:t>λγ</m:t>
            </m:r>
          </m:den>
        </m:f>
        <m:r>
          <w:rPr>
            <w:rFonts w:ascii="Cambria Math" w:hAnsi="Cambria Math"/>
            <w:color w:val="FF000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</m:oMath>
    </w:p>
    <w:p w:rsidR="003D78C2" w:rsidRPr="00293DD9" w:rsidRDefault="0031587B" w:rsidP="003D78C2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0.45pt;margin-top:16.8pt;width:1.1pt;height:117.15pt;flip:y;z-index:251663360" o:connectortype="straight">
            <v:stroke endarrow="block"/>
          </v:shape>
        </w:pict>
      </w:r>
      <w:r>
        <w:rPr>
          <w:rFonts w:ascii="Comic Sans MS" w:hAnsi="Comic Sans MS"/>
          <w:noProof/>
          <w:color w:val="FF0000"/>
        </w:rPr>
        <w:pict>
          <v:shape id="_x0000_s1035" type="#_x0000_t202" style="position:absolute;left:0;text-align:left;margin-left:138.35pt;margin-top:17.25pt;width:61.4pt;height:19.85pt;z-index:251667456" filled="f" stroked="f">
            <v:textbox>
              <w:txbxContent>
                <w:p w:rsidR="00FB4D49" w:rsidRDefault="009713B3" w:rsidP="00FB4D49">
                  <m:oMathPara>
                    <m:oMath>
                      <m:r>
                        <w:rPr>
                          <w:rFonts w:ascii="Cambria Math" w:hAnsi="Cambria Math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oMath>
                  </m:oMathPara>
                </w:p>
                <w:p w:rsidR="009713B3" w:rsidRDefault="009713B3"/>
              </w:txbxContent>
            </v:textbox>
          </v:shape>
        </w:pict>
      </w:r>
      <w:r w:rsidR="00EE274A" w:rsidRPr="00293DD9">
        <w:rPr>
          <w:rFonts w:ascii="Comic Sans MS" w:hAnsi="Comic Sans MS"/>
          <w:color w:val="FF0000"/>
        </w:rPr>
        <w:t xml:space="preserve">Soit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</w:rPr>
              <m:t>2λγ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2L-x</m:t>
            </m:r>
          </m:e>
        </m:d>
        <m:r>
          <w:rPr>
            <w:rFonts w:ascii="Cambria Math" w:hAnsi="Cambria Math"/>
            <w:color w:val="FF0000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 w:rsidR="009713B3" w:rsidRPr="00293DD9">
        <w:rPr>
          <w:rFonts w:ascii="Comic Sans MS" w:hAnsi="Comic Sans MS"/>
          <w:color w:val="FF0000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th</m:t>
                </m:r>
              </m:sub>
            </m:sSub>
          </m:e>
        </m:acc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</w:rPr>
              <m:t>γ</m:t>
            </m:r>
          </m:den>
        </m:f>
        <m:r>
          <w:rPr>
            <w:rFonts w:ascii="Cambria Math" w:hAnsi="Cambria Math"/>
            <w:color w:val="FF0000"/>
          </w:rPr>
          <m:t>(L-x)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</m:sSub>
          </m:e>
        </m:acc>
      </m:oMath>
    </w:p>
    <w:p w:rsidR="00EE274A" w:rsidRPr="00293DD9" w:rsidRDefault="00EE274A" w:rsidP="008578C0">
      <w:pPr>
        <w:numPr>
          <w:ilvl w:val="0"/>
          <w:numId w:val="30"/>
        </w:numPr>
        <w:rPr>
          <w:rFonts w:ascii="Comic Sans MS" w:hAnsi="Comic Sans MS"/>
          <w:color w:val="FF0000"/>
        </w:rPr>
      </w:pPr>
    </w:p>
    <w:p w:rsidR="00EE274A" w:rsidRPr="00293DD9" w:rsidRDefault="00352445" w:rsidP="00EE274A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34" type="#_x0000_t32" style="position:absolute;left:0;text-align:left;margin-left:230.05pt;margin-top:.8pt;width:.05pt;height:72.35pt;z-index:251666432" o:connectortype="straight" strokeweight="3pt">
            <v:stroke dashstyle="dash"/>
          </v:shape>
        </w:pict>
      </w:r>
      <w:r w:rsidR="0031587B">
        <w:rPr>
          <w:rFonts w:ascii="Comic Sans MS" w:hAnsi="Comic Sans MS"/>
          <w:noProof/>
          <w:color w:val="FF0000"/>
        </w:rPr>
        <w:pict>
          <v:shape id="_x0000_s1033" style="position:absolute;left:0;text-align:left;margin-left:150.45pt;margin-top:.8pt;width:160.1pt;height:66.45pt;z-index:251665408" coordsize="3202,1329" path="m,1329c512,682,1024,36,1558,18,2092,,2928,1023,3202,1222e" filled="f">
            <v:path arrowok="t"/>
          </v:shape>
        </w:pict>
      </w:r>
    </w:p>
    <w:p w:rsidR="00EE274A" w:rsidRPr="00293DD9" w:rsidRDefault="00EE274A" w:rsidP="00EE274A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</w:p>
    <w:p w:rsidR="00EE274A" w:rsidRPr="00293DD9" w:rsidRDefault="00EE274A" w:rsidP="00EE274A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bookmarkStart w:id="0" w:name="_GoBack"/>
      <w:bookmarkEnd w:id="0"/>
    </w:p>
    <w:p w:rsidR="00EE274A" w:rsidRPr="00293DD9" w:rsidRDefault="0031587B" w:rsidP="00EE274A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37" type="#_x0000_t202" style="position:absolute;left:0;text-align:left;margin-left:230.05pt;margin-top:8.25pt;width:26.3pt;height:19.85pt;z-index:251669504" filled="f" stroked="f">
            <v:textbox>
              <w:txbxContent>
                <w:p w:rsidR="009713B3" w:rsidRDefault="009713B3" w:rsidP="009713B3">
                  <m:oMathPara>
                    <m:oMath>
                      <m:r>
                        <w:rPr>
                          <w:rFonts w:ascii="Cambria Math" w:hAnsi="Cambria Math"/>
                        </w:rPr>
                        <m:t>L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</w:rPr>
        <w:pict>
          <v:shape id="_x0000_s1036" type="#_x0000_t202" style="position:absolute;left:0;text-align:left;margin-left:320.35pt;margin-top:2.35pt;width:26.3pt;height:19.85pt;z-index:251668480" filled="f" stroked="f">
            <v:textbox>
              <w:txbxContent>
                <w:p w:rsidR="009713B3" w:rsidRDefault="009713B3" w:rsidP="009713B3"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xbxContent>
            </v:textbox>
          </v:shape>
        </w:pict>
      </w:r>
    </w:p>
    <w:p w:rsidR="00EE274A" w:rsidRPr="00293DD9" w:rsidRDefault="0031587B" w:rsidP="00EE274A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shape id="_x0000_s1039" type="#_x0000_t32" style="position:absolute;left:0;text-align:left;margin-left:155.3pt;margin-top:11pt;width:74.75pt;height:33.35pt;flip:y;z-index:251671552" o:connectortype="straight" strokeweight="1.5pt">
            <v:stroke dashstyle="dash"/>
          </v:shape>
        </w:pict>
      </w:r>
      <w:r>
        <w:rPr>
          <w:rFonts w:ascii="Comic Sans MS" w:hAnsi="Comic Sans MS"/>
          <w:noProof/>
          <w:color w:val="FF0000"/>
        </w:rPr>
        <w:pict>
          <v:shape id="_x0000_s1031" type="#_x0000_t32" style="position:absolute;left:0;text-align:left;margin-left:69.4pt;margin-top:11pt;width:274pt;height:0;z-index:251664384" o:connectortype="straight">
            <v:stroke endarrow="block"/>
          </v:shape>
        </w:pict>
      </w:r>
    </w:p>
    <w:p w:rsidR="00ED251A" w:rsidRPr="00F9416A" w:rsidRDefault="003A5D18" w:rsidP="00F9416A">
      <w:pPr>
        <w:pStyle w:val="Default"/>
        <w:numPr>
          <w:ilvl w:val="0"/>
          <w:numId w:val="30"/>
        </w:num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</w:rPr>
        <w:pict>
          <v:shape id="_x0000_s1041" type="#_x0000_t202" style="position:absolute;left:0;text-align:left;margin-left:230.05pt;margin-top:15.4pt;width:26.3pt;height:19.85pt;z-index:251673600" filled="f" stroked="f">
            <v:textbox>
              <w:txbxContent>
                <w:p w:rsidR="00D27474" w:rsidRDefault="0031587B" w:rsidP="00D2747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th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31587B">
        <w:rPr>
          <w:rFonts w:ascii="Comic Sans MS" w:hAnsi="Comic Sans MS"/>
          <w:noProof/>
          <w:color w:val="FF000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4" style="position:absolute;left:0;text-align:left;margin-left:180.8pt;margin-top:15.4pt;width:67.45pt;height:15pt;rotation:180;z-index:251672576" o:connectortype="elbow" adj="10792,-1111824,-102188">
            <v:stroke endarrow="block"/>
          </v:shape>
        </w:pict>
      </w:r>
      <w:r w:rsidR="008578C0" w:rsidRPr="00293DD9">
        <w:rPr>
          <w:rFonts w:ascii="Comic Sans MS" w:hAnsi="Comic Sans MS"/>
          <w:color w:val="FF0000"/>
        </w:rPr>
        <w:t xml:space="preserve"> </w:t>
      </w:r>
      <m:oMath>
        <m:r>
          <w:rPr>
            <w:rFonts w:ascii="Cambria Math" w:hAnsi="Cambria Math"/>
            <w:color w:val="FF000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L</m:t>
            </m:r>
          </m:e>
        </m:d>
        <m:r>
          <w:rPr>
            <w:rFonts w:ascii="Cambria Math" w:hAnsi="Cambria Math"/>
            <w:color w:val="FF0000"/>
          </w:rPr>
          <m:t>≈T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0</m:t>
            </m:r>
          </m:e>
        </m:d>
      </m:oMath>
      <w:r w:rsidR="00063106" w:rsidRPr="00293DD9">
        <w:rPr>
          <w:rFonts w:ascii="Comic Sans MS" w:hAnsi="Comic Sans MS"/>
          <w:color w:val="FF0000"/>
        </w:rPr>
        <w:tab/>
      </w:r>
    </w:p>
    <w:sectPr w:rsidR="00ED251A" w:rsidRPr="00F9416A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7B" w:rsidRDefault="0031587B" w:rsidP="0084431B">
      <w:r>
        <w:separator/>
      </w:r>
    </w:p>
  </w:endnote>
  <w:endnote w:type="continuationSeparator" w:id="0">
    <w:p w:rsidR="0031587B" w:rsidRDefault="0031587B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7B" w:rsidRDefault="0031587B" w:rsidP="0084431B">
      <w:r>
        <w:separator/>
      </w:r>
    </w:p>
  </w:footnote>
  <w:footnote w:type="continuationSeparator" w:id="0">
    <w:p w:rsidR="0031587B" w:rsidRDefault="0031587B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059" w:rsidRDefault="0031587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9A5059" w:rsidRDefault="008578C0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Planche17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A60F2">
          <w:rPr>
            <w:color w:val="365F91" w:themeColor="accent1" w:themeShade="BF"/>
          </w:rPr>
          <w:t>TSI2</w:t>
        </w:r>
      </w:sdtContent>
    </w:sdt>
  </w:p>
  <w:p w:rsidR="009A5059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1282F"/>
    <w:multiLevelType w:val="multilevel"/>
    <w:tmpl w:val="46AE08FC"/>
    <w:numStyleLink w:val="StyleHirarchisation"/>
  </w:abstractNum>
  <w:abstractNum w:abstractNumId="9" w15:restartNumberingAfterBreak="0">
    <w:nsid w:val="423B08E9"/>
    <w:multiLevelType w:val="multilevel"/>
    <w:tmpl w:val="46AE08FC"/>
    <w:numStyleLink w:val="StyleHirarchisation"/>
  </w:abstractNum>
  <w:abstractNum w:abstractNumId="10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B72D5"/>
    <w:multiLevelType w:val="multilevel"/>
    <w:tmpl w:val="46AE08FC"/>
    <w:numStyleLink w:val="StyleHirarchisation"/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4145E"/>
    <w:multiLevelType w:val="multilevel"/>
    <w:tmpl w:val="46AE08FC"/>
    <w:numStyleLink w:val="StyleHirarchisation"/>
  </w:abstractNum>
  <w:abstractNum w:abstractNumId="18" w15:restartNumberingAfterBreak="0">
    <w:nsid w:val="5A787CA8"/>
    <w:multiLevelType w:val="multilevel"/>
    <w:tmpl w:val="46AE08FC"/>
    <w:numStyleLink w:val="StyleHirarchisation"/>
  </w:abstractNum>
  <w:abstractNum w:abstractNumId="19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5B3A0961"/>
    <w:multiLevelType w:val="multilevel"/>
    <w:tmpl w:val="46AE08FC"/>
    <w:numStyleLink w:val="StyleHirarchisation"/>
  </w:abstractNum>
  <w:abstractNum w:abstractNumId="21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0C556C"/>
    <w:multiLevelType w:val="multilevel"/>
    <w:tmpl w:val="46AE08FC"/>
    <w:numStyleLink w:val="StyleHirarchisation"/>
  </w:abstractNum>
  <w:abstractNum w:abstractNumId="25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6" w15:restartNumberingAfterBreak="0">
    <w:nsid w:val="6CFE1313"/>
    <w:multiLevelType w:val="multilevel"/>
    <w:tmpl w:val="46AE08FC"/>
    <w:numStyleLink w:val="StyleHirarchisation"/>
  </w:abstractNum>
  <w:abstractNum w:abstractNumId="27" w15:restartNumberingAfterBreak="0">
    <w:nsid w:val="6D911115"/>
    <w:multiLevelType w:val="multilevel"/>
    <w:tmpl w:val="46AE08FC"/>
    <w:numStyleLink w:val="StyleHirarchisation"/>
  </w:abstractNum>
  <w:abstractNum w:abstractNumId="28" w15:restartNumberingAfterBreak="0">
    <w:nsid w:val="772D3D9D"/>
    <w:multiLevelType w:val="multilevel"/>
    <w:tmpl w:val="46AE08FC"/>
    <w:numStyleLink w:val="StyleHirarchisation"/>
  </w:abstractNum>
  <w:abstractNum w:abstractNumId="29" w15:restartNumberingAfterBreak="0">
    <w:nsid w:val="777B7EA5"/>
    <w:multiLevelType w:val="multilevel"/>
    <w:tmpl w:val="46AE08FC"/>
    <w:numStyleLink w:val="StyleHirarchisation"/>
  </w:abstractNum>
  <w:num w:numId="1">
    <w:abstractNumId w:val="11"/>
  </w:num>
  <w:num w:numId="2">
    <w:abstractNumId w:val="13"/>
  </w:num>
  <w:num w:numId="3">
    <w:abstractNumId w:val="0"/>
  </w:num>
  <w:num w:numId="4">
    <w:abstractNumId w:val="26"/>
  </w:num>
  <w:num w:numId="5">
    <w:abstractNumId w:val="28"/>
  </w:num>
  <w:num w:numId="6">
    <w:abstractNumId w:val="27"/>
  </w:num>
  <w:num w:numId="7">
    <w:abstractNumId w:val="21"/>
  </w:num>
  <w:num w:numId="8">
    <w:abstractNumId w:val="16"/>
  </w:num>
  <w:num w:numId="9">
    <w:abstractNumId w:val="6"/>
  </w:num>
  <w:num w:numId="10">
    <w:abstractNumId w:val="24"/>
  </w:num>
  <w:num w:numId="11">
    <w:abstractNumId w:val="1"/>
  </w:num>
  <w:num w:numId="12">
    <w:abstractNumId w:val="25"/>
  </w:num>
  <w:num w:numId="13">
    <w:abstractNumId w:val="3"/>
  </w:num>
  <w:num w:numId="14">
    <w:abstractNumId w:val="12"/>
  </w:num>
  <w:num w:numId="15">
    <w:abstractNumId w:val="4"/>
  </w:num>
  <w:num w:numId="16">
    <w:abstractNumId w:val="18"/>
  </w:num>
  <w:num w:numId="17">
    <w:abstractNumId w:val="15"/>
  </w:num>
  <w:num w:numId="18">
    <w:abstractNumId w:val="23"/>
  </w:num>
  <w:num w:numId="19">
    <w:abstractNumId w:val="5"/>
  </w:num>
  <w:num w:numId="20">
    <w:abstractNumId w:val="20"/>
  </w:num>
  <w:num w:numId="21">
    <w:abstractNumId w:val="14"/>
  </w:num>
  <w:num w:numId="22">
    <w:abstractNumId w:val="7"/>
  </w:num>
  <w:num w:numId="23">
    <w:abstractNumId w:val="9"/>
  </w:num>
  <w:num w:numId="24">
    <w:abstractNumId w:val="29"/>
  </w:num>
  <w:num w:numId="25">
    <w:abstractNumId w:val="2"/>
  </w:num>
  <w:num w:numId="26">
    <w:abstractNumId w:val="17"/>
  </w:num>
  <w:num w:numId="27">
    <w:abstractNumId w:val="22"/>
  </w:num>
  <w:num w:numId="28">
    <w:abstractNumId w:val="10"/>
  </w:num>
  <w:num w:numId="29">
    <w:abstractNumId w:val="19"/>
  </w:num>
  <w:num w:numId="30">
    <w:abstractNumId w:val="8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47F5B"/>
    <w:rsid w:val="00063106"/>
    <w:rsid w:val="000830F7"/>
    <w:rsid w:val="00083792"/>
    <w:rsid w:val="000B4AF4"/>
    <w:rsid w:val="00101421"/>
    <w:rsid w:val="00121195"/>
    <w:rsid w:val="00135C30"/>
    <w:rsid w:val="00165FE3"/>
    <w:rsid w:val="00174E8B"/>
    <w:rsid w:val="001801D9"/>
    <w:rsid w:val="001A7238"/>
    <w:rsid w:val="001B4CB7"/>
    <w:rsid w:val="001B62A9"/>
    <w:rsid w:val="001D163F"/>
    <w:rsid w:val="001F5C39"/>
    <w:rsid w:val="00233F9E"/>
    <w:rsid w:val="002405A3"/>
    <w:rsid w:val="00246E4C"/>
    <w:rsid w:val="00254871"/>
    <w:rsid w:val="00293DD9"/>
    <w:rsid w:val="002A032D"/>
    <w:rsid w:val="002A595C"/>
    <w:rsid w:val="002B792E"/>
    <w:rsid w:val="002E07D2"/>
    <w:rsid w:val="002F0690"/>
    <w:rsid w:val="0031587B"/>
    <w:rsid w:val="00352445"/>
    <w:rsid w:val="00357127"/>
    <w:rsid w:val="003824B2"/>
    <w:rsid w:val="00382A4F"/>
    <w:rsid w:val="003A5D18"/>
    <w:rsid w:val="003C1079"/>
    <w:rsid w:val="003D78C2"/>
    <w:rsid w:val="004055E0"/>
    <w:rsid w:val="00422AED"/>
    <w:rsid w:val="00446C36"/>
    <w:rsid w:val="004545C4"/>
    <w:rsid w:val="00465B14"/>
    <w:rsid w:val="00477D6F"/>
    <w:rsid w:val="004A3533"/>
    <w:rsid w:val="004F289C"/>
    <w:rsid w:val="004F3CBD"/>
    <w:rsid w:val="005074ED"/>
    <w:rsid w:val="0051083A"/>
    <w:rsid w:val="00521643"/>
    <w:rsid w:val="00542EBF"/>
    <w:rsid w:val="00583013"/>
    <w:rsid w:val="005B1568"/>
    <w:rsid w:val="005B179D"/>
    <w:rsid w:val="005C123E"/>
    <w:rsid w:val="005D4DAD"/>
    <w:rsid w:val="005E13E1"/>
    <w:rsid w:val="005E308E"/>
    <w:rsid w:val="005F228F"/>
    <w:rsid w:val="006258B2"/>
    <w:rsid w:val="006319CA"/>
    <w:rsid w:val="00652134"/>
    <w:rsid w:val="00657514"/>
    <w:rsid w:val="00667544"/>
    <w:rsid w:val="0069330C"/>
    <w:rsid w:val="006A154C"/>
    <w:rsid w:val="006B024B"/>
    <w:rsid w:val="006F1819"/>
    <w:rsid w:val="007051F3"/>
    <w:rsid w:val="00727BA7"/>
    <w:rsid w:val="007627D5"/>
    <w:rsid w:val="00777D37"/>
    <w:rsid w:val="007C08EC"/>
    <w:rsid w:val="007F104B"/>
    <w:rsid w:val="00810CDE"/>
    <w:rsid w:val="0081167A"/>
    <w:rsid w:val="008304D9"/>
    <w:rsid w:val="0084431B"/>
    <w:rsid w:val="00854820"/>
    <w:rsid w:val="008578C0"/>
    <w:rsid w:val="00861E05"/>
    <w:rsid w:val="00884BF9"/>
    <w:rsid w:val="008A7CD9"/>
    <w:rsid w:val="008B4D0D"/>
    <w:rsid w:val="008C5FE1"/>
    <w:rsid w:val="008D33DF"/>
    <w:rsid w:val="0091464A"/>
    <w:rsid w:val="00921CA7"/>
    <w:rsid w:val="00930D46"/>
    <w:rsid w:val="00935DE1"/>
    <w:rsid w:val="009713B3"/>
    <w:rsid w:val="00980AE3"/>
    <w:rsid w:val="009821B4"/>
    <w:rsid w:val="009A1E4A"/>
    <w:rsid w:val="009A5059"/>
    <w:rsid w:val="009A647E"/>
    <w:rsid w:val="009B12E9"/>
    <w:rsid w:val="00A0078C"/>
    <w:rsid w:val="00A0707D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27474"/>
    <w:rsid w:val="00D76AC7"/>
    <w:rsid w:val="00D82716"/>
    <w:rsid w:val="00DA60F2"/>
    <w:rsid w:val="00DA79A7"/>
    <w:rsid w:val="00DE475F"/>
    <w:rsid w:val="00E06580"/>
    <w:rsid w:val="00E20D9C"/>
    <w:rsid w:val="00E35450"/>
    <w:rsid w:val="00E6732A"/>
    <w:rsid w:val="00E93805"/>
    <w:rsid w:val="00E96F8D"/>
    <w:rsid w:val="00ED251A"/>
    <w:rsid w:val="00ED709D"/>
    <w:rsid w:val="00EE274A"/>
    <w:rsid w:val="00EE3CFC"/>
    <w:rsid w:val="00EF6E3F"/>
    <w:rsid w:val="00F1116F"/>
    <w:rsid w:val="00F30460"/>
    <w:rsid w:val="00F36B5C"/>
    <w:rsid w:val="00F57BA0"/>
    <w:rsid w:val="00F805B5"/>
    <w:rsid w:val="00F9416A"/>
    <w:rsid w:val="00FA04A2"/>
    <w:rsid w:val="00FB1388"/>
    <w:rsid w:val="00FB4D49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34"/>
        <o:r id="V:Rule2" type="connector" idref="#_x0000_s1030"/>
        <o:r id="V:Rule3" type="connector" idref="#_x0000_s1040"/>
        <o:r id="V:Rule4" type="connector" idref="#_x0000_s1039"/>
        <o:r id="V:Rule5" type="connector" idref="#_x0000_s1031"/>
      </o:rules>
    </o:shapelayout>
  </w:shapeDefaults>
  <w:decimalSymbol w:val=","/>
  <w:listSeparator w:val=";"/>
  <w14:docId w14:val="21B05709"/>
  <w15:docId w15:val="{914A0BA3-A3EA-4B66-8618-7BD95997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02636F"/>
    <w:rsid w:val="0004157D"/>
    <w:rsid w:val="0005166A"/>
    <w:rsid w:val="001A60B7"/>
    <w:rsid w:val="001F1CD0"/>
    <w:rsid w:val="001F2CA9"/>
    <w:rsid w:val="002F4EC8"/>
    <w:rsid w:val="00326E04"/>
    <w:rsid w:val="0037372A"/>
    <w:rsid w:val="004E4E04"/>
    <w:rsid w:val="005A6578"/>
    <w:rsid w:val="005D33B3"/>
    <w:rsid w:val="006B6148"/>
    <w:rsid w:val="006E7EBB"/>
    <w:rsid w:val="006F009E"/>
    <w:rsid w:val="006F6713"/>
    <w:rsid w:val="007069BC"/>
    <w:rsid w:val="009037DB"/>
    <w:rsid w:val="00947A9C"/>
    <w:rsid w:val="00966158"/>
    <w:rsid w:val="009A4D5D"/>
    <w:rsid w:val="00A81303"/>
    <w:rsid w:val="00A919D2"/>
    <w:rsid w:val="00AA7593"/>
    <w:rsid w:val="00C45925"/>
    <w:rsid w:val="00C641A3"/>
    <w:rsid w:val="00C83541"/>
    <w:rsid w:val="00D819AB"/>
    <w:rsid w:val="00DB03AB"/>
    <w:rsid w:val="00EA4F54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C641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10</cp:revision>
  <cp:lastPrinted>2016-06-20T18:02:00Z</cp:lastPrinted>
  <dcterms:created xsi:type="dcterms:W3CDTF">2016-04-14T14:30:00Z</dcterms:created>
  <dcterms:modified xsi:type="dcterms:W3CDTF">2017-05-04T06:21:00Z</dcterms:modified>
</cp:coreProperties>
</file>