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50DC4" w14:textId="77777777" w:rsidR="00E06580" w:rsidRPr="00C837FE" w:rsidRDefault="00051792" w:rsidP="00C837FE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t>Chimie</w:t>
      </w:r>
    </w:p>
    <w:p w14:paraId="3F8DC769" w14:textId="77777777" w:rsidR="00C837FE" w:rsidRPr="007627D5" w:rsidRDefault="00C837FE" w:rsidP="00E06580">
      <w:pPr>
        <w:rPr>
          <w:szCs w:val="20"/>
        </w:rPr>
      </w:pPr>
    </w:p>
    <w:p w14:paraId="3D27CB42" w14:textId="77777777" w:rsidR="0053282D" w:rsidRPr="0053282D" w:rsidRDefault="0053282D" w:rsidP="00E06580">
      <w:pPr>
        <w:jc w:val="left"/>
        <w:rPr>
          <w:rFonts w:ascii="Comic Sans MS" w:hAnsi="Comic Sans MS"/>
          <w:bCs/>
          <w:szCs w:val="20"/>
        </w:rPr>
      </w:pPr>
      <w:r w:rsidRPr="0053282D">
        <w:rPr>
          <w:rFonts w:ascii="Comic Sans MS" w:hAnsi="Comic Sans MS"/>
          <w:bCs/>
          <w:szCs w:val="20"/>
        </w:rPr>
        <w:t xml:space="preserve">On réalise le titrage d’une solution d’ions </w:t>
      </w:r>
      <m:oMath>
        <m:r>
          <w:rPr>
            <w:rFonts w:ascii="Cambria Math" w:hAnsi="Cambria Math"/>
            <w:szCs w:val="20"/>
          </w:rPr>
          <m:t>S</m:t>
        </m:r>
        <m:sSup>
          <m:sSupPr>
            <m:ctrlPr>
              <w:rPr>
                <w:rFonts w:ascii="Cambria Math" w:hAnsi="Cambria Math"/>
                <w:bCs/>
                <w:i/>
                <w:szCs w:val="20"/>
              </w:rPr>
            </m:ctrlPr>
          </m:sSupPr>
          <m:e>
            <m:r>
              <w:rPr>
                <w:rFonts w:ascii="Cambria Math" w:hAnsi="Cambria Math"/>
                <w:szCs w:val="20"/>
              </w:rPr>
              <m:t>n</m:t>
            </m:r>
          </m:e>
          <m:sup>
            <m:r>
              <w:rPr>
                <w:rFonts w:ascii="Cambria Math" w:hAnsi="Cambria Math"/>
                <w:szCs w:val="20"/>
              </w:rPr>
              <m:t>2+</m:t>
            </m:r>
          </m:sup>
        </m:sSup>
      </m:oMath>
      <w:r w:rsidRPr="0053282D">
        <w:rPr>
          <w:rFonts w:ascii="Comic Sans MS" w:hAnsi="Comic Sans MS"/>
          <w:bCs/>
          <w:szCs w:val="20"/>
        </w:rPr>
        <w:t xml:space="preserve"> de concentration </w:t>
      </w:r>
      <m:oMath>
        <m:sSub>
          <m:sSubPr>
            <m:ctrlPr>
              <w:rPr>
                <w:rFonts w:ascii="Cambria Math" w:hAnsi="Cambria Math"/>
                <w:bCs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Cs w:val="20"/>
              </w:rPr>
              <m:t>0</m:t>
            </m:r>
          </m:sub>
        </m:sSub>
      </m:oMath>
      <w:r w:rsidRPr="0053282D">
        <w:rPr>
          <w:rFonts w:ascii="Comic Sans MS" w:hAnsi="Comic Sans MS"/>
          <w:bCs/>
          <w:szCs w:val="20"/>
        </w:rPr>
        <w:t xml:space="preserve"> et de volume </w:t>
      </w:r>
      <m:oMath>
        <m:sSub>
          <m:sSubPr>
            <m:ctrlPr>
              <w:rPr>
                <w:rFonts w:ascii="Cambria Math" w:hAnsi="Cambria Math"/>
                <w:bCs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V</m:t>
            </m:r>
          </m:e>
          <m:sub>
            <m:r>
              <w:rPr>
                <w:rFonts w:ascii="Cambria Math" w:hAnsi="Cambria Math"/>
                <w:szCs w:val="20"/>
              </w:rPr>
              <m:t>0</m:t>
            </m:r>
          </m:sub>
        </m:sSub>
      </m:oMath>
      <w:r w:rsidRPr="0053282D">
        <w:rPr>
          <w:rFonts w:ascii="Comic Sans MS" w:hAnsi="Comic Sans MS"/>
          <w:bCs/>
          <w:szCs w:val="20"/>
        </w:rPr>
        <w:t xml:space="preserve"> avec des ions </w:t>
      </w:r>
      <m:oMath>
        <m:r>
          <w:rPr>
            <w:rFonts w:ascii="Cambria Math" w:hAnsi="Cambria Math"/>
            <w:szCs w:val="20"/>
          </w:rPr>
          <m:t>F</m:t>
        </m:r>
        <m:sSup>
          <m:sSupPr>
            <m:ctrlPr>
              <w:rPr>
                <w:rFonts w:ascii="Cambria Math" w:hAnsi="Cambria Math"/>
                <w:bCs/>
                <w:i/>
                <w:szCs w:val="20"/>
              </w:rPr>
            </m:ctrlPr>
          </m:sSupPr>
          <m:e>
            <m:r>
              <w:rPr>
                <w:rFonts w:ascii="Cambria Math" w:hAnsi="Cambria Math"/>
                <w:szCs w:val="20"/>
              </w:rPr>
              <m:t>e</m:t>
            </m:r>
          </m:e>
          <m:sup>
            <m:r>
              <w:rPr>
                <w:rFonts w:ascii="Cambria Math" w:hAnsi="Cambria Math"/>
                <w:szCs w:val="20"/>
              </w:rPr>
              <m:t xml:space="preserve">3+ </m:t>
            </m:r>
          </m:sup>
        </m:sSup>
      </m:oMath>
      <w:r w:rsidRPr="0053282D">
        <w:rPr>
          <w:rFonts w:ascii="Comic Sans MS" w:hAnsi="Comic Sans MS"/>
          <w:bCs/>
          <w:szCs w:val="20"/>
        </w:rPr>
        <w:t xml:space="preserve">à la concentration </w:t>
      </w:r>
      <m:oMath>
        <m:r>
          <w:rPr>
            <w:rFonts w:ascii="Cambria Math" w:hAnsi="Cambria Math"/>
            <w:szCs w:val="20"/>
          </w:rPr>
          <m:t>C</m:t>
        </m:r>
      </m:oMath>
      <w:r w:rsidRPr="0053282D">
        <w:rPr>
          <w:rFonts w:ascii="Comic Sans MS" w:hAnsi="Comic Sans MS"/>
          <w:bCs/>
          <w:szCs w:val="20"/>
        </w:rPr>
        <w:t>.</w:t>
      </w:r>
    </w:p>
    <w:p w14:paraId="3AAD71BA" w14:textId="77777777" w:rsidR="0053282D" w:rsidRPr="0053282D" w:rsidRDefault="0053282D" w:rsidP="0053282D">
      <w:pPr>
        <w:pStyle w:val="Paragraphedeliste"/>
        <w:numPr>
          <w:ilvl w:val="0"/>
          <w:numId w:val="15"/>
        </w:numPr>
        <w:jc w:val="left"/>
        <w:rPr>
          <w:rFonts w:ascii="Comic Sans MS" w:hAnsi="Comic Sans MS"/>
          <w:bCs/>
          <w:sz w:val="20"/>
        </w:rPr>
      </w:pPr>
      <w:r w:rsidRPr="0053282D">
        <w:rPr>
          <w:rFonts w:ascii="Comic Sans MS" w:hAnsi="Comic Sans MS"/>
          <w:bCs/>
          <w:sz w:val="20"/>
        </w:rPr>
        <w:t>Schématiser le montage expérimental.</w:t>
      </w:r>
    </w:p>
    <w:p w14:paraId="2AF0C2BD" w14:textId="77777777" w:rsidR="0053282D" w:rsidRPr="0053282D" w:rsidRDefault="0053282D" w:rsidP="0053282D">
      <w:pPr>
        <w:pStyle w:val="Paragraphedeliste"/>
        <w:numPr>
          <w:ilvl w:val="0"/>
          <w:numId w:val="15"/>
        </w:numPr>
        <w:jc w:val="left"/>
        <w:rPr>
          <w:rFonts w:ascii="Comic Sans MS" w:hAnsi="Comic Sans MS"/>
          <w:bCs/>
          <w:sz w:val="20"/>
        </w:rPr>
      </w:pPr>
      <w:r w:rsidRPr="0053282D">
        <w:rPr>
          <w:rFonts w:ascii="Comic Sans MS" w:hAnsi="Comic Sans MS"/>
          <w:bCs/>
          <w:sz w:val="20"/>
        </w:rPr>
        <w:t>Donner la réaction de dosage.</w:t>
      </w:r>
    </w:p>
    <w:p w14:paraId="716BA227" w14:textId="77777777" w:rsidR="0053282D" w:rsidRPr="0053282D" w:rsidRDefault="0053282D" w:rsidP="0053282D">
      <w:pPr>
        <w:pStyle w:val="Paragraphedeliste"/>
        <w:numPr>
          <w:ilvl w:val="0"/>
          <w:numId w:val="15"/>
        </w:numPr>
        <w:jc w:val="left"/>
        <w:rPr>
          <w:rFonts w:ascii="Comic Sans MS" w:hAnsi="Comic Sans MS"/>
          <w:bCs/>
          <w:sz w:val="20"/>
        </w:rPr>
      </w:pPr>
      <w:r w:rsidRPr="0053282D">
        <w:rPr>
          <w:rFonts w:ascii="Comic Sans MS" w:hAnsi="Comic Sans MS"/>
          <w:bCs/>
          <w:sz w:val="20"/>
        </w:rPr>
        <w:t>Comment repérer l’équivalence ?</w:t>
      </w:r>
    </w:p>
    <w:p w14:paraId="493895AC" w14:textId="77777777" w:rsidR="0053282D" w:rsidRPr="0053282D" w:rsidRDefault="0053282D" w:rsidP="0053282D">
      <w:pPr>
        <w:pStyle w:val="Paragraphedeliste"/>
        <w:numPr>
          <w:ilvl w:val="0"/>
          <w:numId w:val="15"/>
        </w:numPr>
        <w:jc w:val="left"/>
        <w:rPr>
          <w:rFonts w:ascii="Comic Sans MS" w:hAnsi="Comic Sans MS"/>
          <w:bCs/>
          <w:sz w:val="20"/>
        </w:rPr>
      </w:pPr>
      <w:r w:rsidRPr="0053282D">
        <w:rPr>
          <w:rFonts w:ascii="Comic Sans MS" w:hAnsi="Comic Sans MS"/>
          <w:bCs/>
          <w:sz w:val="20"/>
        </w:rPr>
        <w:t>Calculer la constante d’équilibre et commenter.</w:t>
      </w:r>
    </w:p>
    <w:p w14:paraId="1AD2C9B8" w14:textId="77777777" w:rsidR="0053282D" w:rsidRPr="0053282D" w:rsidRDefault="0053282D" w:rsidP="0053282D">
      <w:pPr>
        <w:pStyle w:val="Paragraphedeliste"/>
        <w:numPr>
          <w:ilvl w:val="0"/>
          <w:numId w:val="15"/>
        </w:numPr>
        <w:jc w:val="left"/>
        <w:rPr>
          <w:rFonts w:ascii="Comic Sans MS" w:hAnsi="Comic Sans MS"/>
          <w:bCs/>
          <w:sz w:val="20"/>
        </w:rPr>
      </w:pPr>
      <w:r w:rsidRPr="0053282D">
        <w:rPr>
          <w:rFonts w:ascii="Comic Sans MS" w:hAnsi="Comic Sans MS"/>
          <w:bCs/>
          <w:sz w:val="20"/>
        </w:rPr>
        <w:t>Donner l’expression du potentiel à la demi-équivalence et à la double équivalence</w:t>
      </w:r>
    </w:p>
    <w:p w14:paraId="23915057" w14:textId="77777777" w:rsidR="0053282D" w:rsidRPr="0053282D" w:rsidRDefault="0053282D" w:rsidP="0053282D">
      <w:pPr>
        <w:jc w:val="left"/>
        <w:rPr>
          <w:rFonts w:ascii="Comic Sans MS" w:hAnsi="Comic Sans MS"/>
          <w:bCs/>
        </w:rPr>
      </w:pPr>
    </w:p>
    <w:p w14:paraId="18C3F1CC" w14:textId="77777777" w:rsidR="008B4D0D" w:rsidRPr="007627D5" w:rsidRDefault="0053282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  <w:r w:rsidRPr="0053282D">
        <w:rPr>
          <w:rFonts w:ascii="Comic Sans MS" w:hAnsi="Comic Sans MS"/>
          <w:b/>
          <w:noProof/>
          <w:color w:val="FF0000"/>
          <w:szCs w:val="20"/>
          <w:u w:val="single"/>
        </w:rPr>
        <w:drawing>
          <wp:inline distT="0" distB="0" distL="0" distR="0" wp14:anchorId="301FF0EF" wp14:editId="546AC1C9">
            <wp:extent cx="5760720" cy="593090"/>
            <wp:effectExtent l="0" t="0" r="0" b="0"/>
            <wp:docPr id="3829414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941460" name=""/>
                    <pic:cNvPicPr/>
                  </pic:nvPicPr>
                  <pic:blipFill rotWithShape="1">
                    <a:blip r:embed="rId8"/>
                    <a:srcRect t="78127"/>
                    <a:stretch/>
                  </pic:blipFill>
                  <pic:spPr bwMode="auto">
                    <a:xfrm>
                      <a:off x="0" y="0"/>
                      <a:ext cx="5760720" cy="593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B4D0D" w:rsidRPr="007627D5" w:rsidSect="002808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FDD17" w14:textId="77777777" w:rsidR="00C333B2" w:rsidRDefault="00C333B2" w:rsidP="0084431B">
      <w:r>
        <w:separator/>
      </w:r>
    </w:p>
  </w:endnote>
  <w:endnote w:type="continuationSeparator" w:id="0">
    <w:p w14:paraId="76EBB31B" w14:textId="77777777" w:rsidR="00C333B2" w:rsidRDefault="00C333B2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73CD1" w14:textId="77777777" w:rsidR="00C333B2" w:rsidRDefault="00C333B2" w:rsidP="0084431B">
      <w:r>
        <w:separator/>
      </w:r>
    </w:p>
  </w:footnote>
  <w:footnote w:type="continuationSeparator" w:id="0">
    <w:p w14:paraId="7276F352" w14:textId="77777777" w:rsidR="00C333B2" w:rsidRDefault="00C333B2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1CA64" w14:textId="07537F83" w:rsidR="00753F81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393DE36B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25428A73" w14:textId="3200EE68" w:rsidR="00753F81" w:rsidRDefault="006A5113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 1 Planche </w:t>
                        </w:r>
                        <w:r w:rsidR="00D17870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34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C7400">
      <w:rPr>
        <w:color w:val="365F91" w:themeColor="accent1" w:themeShade="BF"/>
      </w:rPr>
      <w:t xml:space="preserve">Physique 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A5113">
          <w:rPr>
            <w:color w:val="365F91" w:themeColor="accent1" w:themeShade="BF"/>
          </w:rPr>
          <w:t xml:space="preserve">Planche </w:t>
        </w:r>
        <w:r w:rsidR="000625C6">
          <w:rPr>
            <w:color w:val="365F91" w:themeColor="accent1" w:themeShade="BF"/>
          </w:rPr>
          <w:t>34</w:t>
        </w:r>
      </w:sdtContent>
    </w:sdt>
  </w:p>
  <w:p w14:paraId="389E607B" w14:textId="77777777" w:rsidR="00753F81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164A6387" wp14:editId="3ED8FBD9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7FE5A64"/>
    <w:multiLevelType w:val="hybridMultilevel"/>
    <w:tmpl w:val="62048E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87070"/>
    <w:multiLevelType w:val="multilevel"/>
    <w:tmpl w:val="46AE08FC"/>
    <w:numStyleLink w:val="StyleHirarchisation"/>
  </w:abstractNum>
  <w:abstractNum w:abstractNumId="3" w15:restartNumberingAfterBreak="0">
    <w:nsid w:val="1A73656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8035B2"/>
    <w:multiLevelType w:val="hybridMultilevel"/>
    <w:tmpl w:val="C64E29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8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C556C"/>
    <w:multiLevelType w:val="multilevel"/>
    <w:tmpl w:val="46AE08FC"/>
    <w:numStyleLink w:val="StyleHirarchisation"/>
  </w:abstractNum>
  <w:abstractNum w:abstractNumId="11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6CFE1313"/>
    <w:multiLevelType w:val="multilevel"/>
    <w:tmpl w:val="46AE08FC"/>
    <w:numStyleLink w:val="StyleHirarchisation"/>
  </w:abstractNum>
  <w:abstractNum w:abstractNumId="13" w15:restartNumberingAfterBreak="0">
    <w:nsid w:val="6D911115"/>
    <w:multiLevelType w:val="multilevel"/>
    <w:tmpl w:val="46AE08FC"/>
    <w:numStyleLink w:val="StyleHirarchisation"/>
  </w:abstractNum>
  <w:abstractNum w:abstractNumId="14" w15:restartNumberingAfterBreak="0">
    <w:nsid w:val="772D3D9D"/>
    <w:multiLevelType w:val="multilevel"/>
    <w:tmpl w:val="46AE08FC"/>
    <w:numStyleLink w:val="StyleHirarchisation"/>
  </w:abstractNum>
  <w:num w:numId="1" w16cid:durableId="751971098">
    <w:abstractNumId w:val="6"/>
  </w:num>
  <w:num w:numId="2" w16cid:durableId="535121055">
    <w:abstractNumId w:val="7"/>
  </w:num>
  <w:num w:numId="3" w16cid:durableId="1845392759">
    <w:abstractNumId w:val="0"/>
  </w:num>
  <w:num w:numId="4" w16cid:durableId="1286424564">
    <w:abstractNumId w:val="12"/>
  </w:num>
  <w:num w:numId="5" w16cid:durableId="1286812202">
    <w:abstractNumId w:val="14"/>
  </w:num>
  <w:num w:numId="6" w16cid:durableId="413672689">
    <w:abstractNumId w:val="13"/>
  </w:num>
  <w:num w:numId="7" w16cid:durableId="45954182">
    <w:abstractNumId w:val="9"/>
  </w:num>
  <w:num w:numId="8" w16cid:durableId="1542549579">
    <w:abstractNumId w:val="8"/>
  </w:num>
  <w:num w:numId="9" w16cid:durableId="1951232397">
    <w:abstractNumId w:val="4"/>
  </w:num>
  <w:num w:numId="10" w16cid:durableId="375273256">
    <w:abstractNumId w:val="10"/>
  </w:num>
  <w:num w:numId="11" w16cid:durableId="1477530302">
    <w:abstractNumId w:val="2"/>
  </w:num>
  <w:num w:numId="12" w16cid:durableId="118495266">
    <w:abstractNumId w:val="11"/>
  </w:num>
  <w:num w:numId="13" w16cid:durableId="132605324">
    <w:abstractNumId w:val="3"/>
  </w:num>
  <w:num w:numId="14" w16cid:durableId="1689715474">
    <w:abstractNumId w:val="5"/>
  </w:num>
  <w:num w:numId="15" w16cid:durableId="1208765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51792"/>
    <w:rsid w:val="000625C6"/>
    <w:rsid w:val="000830F7"/>
    <w:rsid w:val="00083792"/>
    <w:rsid w:val="00101421"/>
    <w:rsid w:val="00121195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8081D"/>
    <w:rsid w:val="002A595C"/>
    <w:rsid w:val="002B792E"/>
    <w:rsid w:val="002F0690"/>
    <w:rsid w:val="003824B2"/>
    <w:rsid w:val="003C1079"/>
    <w:rsid w:val="003E3156"/>
    <w:rsid w:val="00422AED"/>
    <w:rsid w:val="004306DD"/>
    <w:rsid w:val="00465B14"/>
    <w:rsid w:val="0046697A"/>
    <w:rsid w:val="004C7400"/>
    <w:rsid w:val="004F3CBD"/>
    <w:rsid w:val="0051083A"/>
    <w:rsid w:val="0053282D"/>
    <w:rsid w:val="00542EBF"/>
    <w:rsid w:val="00583013"/>
    <w:rsid w:val="005B1568"/>
    <w:rsid w:val="005D4DAD"/>
    <w:rsid w:val="005E13E1"/>
    <w:rsid w:val="005E308E"/>
    <w:rsid w:val="005F228F"/>
    <w:rsid w:val="00620F2A"/>
    <w:rsid w:val="006258B2"/>
    <w:rsid w:val="0065212B"/>
    <w:rsid w:val="00657514"/>
    <w:rsid w:val="006A154C"/>
    <w:rsid w:val="006A2799"/>
    <w:rsid w:val="006A5113"/>
    <w:rsid w:val="007051F3"/>
    <w:rsid w:val="00727BA7"/>
    <w:rsid w:val="00753F81"/>
    <w:rsid w:val="007627D5"/>
    <w:rsid w:val="00777D37"/>
    <w:rsid w:val="00783185"/>
    <w:rsid w:val="007F104B"/>
    <w:rsid w:val="0081167A"/>
    <w:rsid w:val="00825ED8"/>
    <w:rsid w:val="008304D9"/>
    <w:rsid w:val="0084431B"/>
    <w:rsid w:val="00854820"/>
    <w:rsid w:val="00856BA3"/>
    <w:rsid w:val="00861E05"/>
    <w:rsid w:val="008864F4"/>
    <w:rsid w:val="008A7CD9"/>
    <w:rsid w:val="008B4D0D"/>
    <w:rsid w:val="008D33DF"/>
    <w:rsid w:val="008D3F41"/>
    <w:rsid w:val="0091464A"/>
    <w:rsid w:val="00930D46"/>
    <w:rsid w:val="00935DE1"/>
    <w:rsid w:val="00980AE3"/>
    <w:rsid w:val="009821B4"/>
    <w:rsid w:val="009A1E4A"/>
    <w:rsid w:val="009A647E"/>
    <w:rsid w:val="00A0078C"/>
    <w:rsid w:val="00A057AE"/>
    <w:rsid w:val="00A1240C"/>
    <w:rsid w:val="00A447E9"/>
    <w:rsid w:val="00A63032"/>
    <w:rsid w:val="00A7281C"/>
    <w:rsid w:val="00A83F8F"/>
    <w:rsid w:val="00A84030"/>
    <w:rsid w:val="00A945FD"/>
    <w:rsid w:val="00AA3231"/>
    <w:rsid w:val="00AE4345"/>
    <w:rsid w:val="00AE4889"/>
    <w:rsid w:val="00AF2F2C"/>
    <w:rsid w:val="00B06879"/>
    <w:rsid w:val="00B23388"/>
    <w:rsid w:val="00B83FE9"/>
    <w:rsid w:val="00BC50AF"/>
    <w:rsid w:val="00BF2E85"/>
    <w:rsid w:val="00BF3E5D"/>
    <w:rsid w:val="00C0281B"/>
    <w:rsid w:val="00C333B2"/>
    <w:rsid w:val="00C37E7D"/>
    <w:rsid w:val="00C65A7C"/>
    <w:rsid w:val="00C837FE"/>
    <w:rsid w:val="00CA6985"/>
    <w:rsid w:val="00CB52D2"/>
    <w:rsid w:val="00CC6C63"/>
    <w:rsid w:val="00CD3319"/>
    <w:rsid w:val="00CE2AFE"/>
    <w:rsid w:val="00CF2888"/>
    <w:rsid w:val="00D17870"/>
    <w:rsid w:val="00D76AC7"/>
    <w:rsid w:val="00D82716"/>
    <w:rsid w:val="00D83F95"/>
    <w:rsid w:val="00DA79A7"/>
    <w:rsid w:val="00DE475F"/>
    <w:rsid w:val="00E06580"/>
    <w:rsid w:val="00E35450"/>
    <w:rsid w:val="00E81E26"/>
    <w:rsid w:val="00E93805"/>
    <w:rsid w:val="00E96F8D"/>
    <w:rsid w:val="00ED709D"/>
    <w:rsid w:val="00EE58C6"/>
    <w:rsid w:val="00EF6E3F"/>
    <w:rsid w:val="00F1116F"/>
    <w:rsid w:val="00F30460"/>
    <w:rsid w:val="00F36B5C"/>
    <w:rsid w:val="00FA04A2"/>
    <w:rsid w:val="00FA1F5C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5FF40"/>
  <w15:docId w15:val="{96A7CBFC-D97D-4935-93B8-B23746C1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76CA3"/>
    <w:rsid w:val="00090917"/>
    <w:rsid w:val="000C6AD3"/>
    <w:rsid w:val="0021457A"/>
    <w:rsid w:val="002F4EC8"/>
    <w:rsid w:val="0037372A"/>
    <w:rsid w:val="00375D9C"/>
    <w:rsid w:val="004E4E04"/>
    <w:rsid w:val="006E7EBB"/>
    <w:rsid w:val="00825ED8"/>
    <w:rsid w:val="008D3F41"/>
    <w:rsid w:val="009A4D5D"/>
    <w:rsid w:val="00A81303"/>
    <w:rsid w:val="00AA7593"/>
    <w:rsid w:val="00C83541"/>
    <w:rsid w:val="00CD4B55"/>
    <w:rsid w:val="00D33A9A"/>
    <w:rsid w:val="00E04943"/>
    <w:rsid w:val="00EA51C3"/>
    <w:rsid w:val="00F17E87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EA51C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34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59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34</dc:title>
  <dc:subject/>
  <dc:creator>Alexis</dc:creator>
  <cp:keywords/>
  <dc:description/>
  <cp:lastModifiedBy>Alexis Méret</cp:lastModifiedBy>
  <cp:revision>25</cp:revision>
  <cp:lastPrinted>2025-05-05T07:19:00Z</cp:lastPrinted>
  <dcterms:created xsi:type="dcterms:W3CDTF">2016-04-14T14:30:00Z</dcterms:created>
  <dcterms:modified xsi:type="dcterms:W3CDTF">2025-05-05T07:21:00Z</dcterms:modified>
</cp:coreProperties>
</file>