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30C" w:rsidRPr="00F246B4" w:rsidRDefault="00F246B4" w:rsidP="00F246B4">
      <w:pPr>
        <w:jc w:val="center"/>
        <w:rPr>
          <w:rFonts w:ascii="Comic Sans MS" w:hAnsi="Comic Sans MS"/>
          <w:b/>
          <w:color w:val="FF0000"/>
          <w:szCs w:val="20"/>
          <w:u w:val="single"/>
          <w:lang w:eastAsia="en-US"/>
        </w:rPr>
      </w:pPr>
      <w:r w:rsidRPr="00F246B4">
        <w:rPr>
          <w:rFonts w:ascii="Comic Sans MS" w:hAnsi="Comic Sans MS"/>
          <w:b/>
          <w:color w:val="FF0000"/>
          <w:szCs w:val="20"/>
          <w:u w:val="single"/>
          <w:lang w:eastAsia="en-US"/>
        </w:rPr>
        <w:t>Mécanique</w:t>
      </w:r>
    </w:p>
    <w:p w:rsidR="00F246B4" w:rsidRDefault="00F246B4" w:rsidP="0069330C">
      <w:pPr>
        <w:rPr>
          <w:rFonts w:ascii="Comic Sans MS" w:hAnsi="Comic Sans MS"/>
          <w:szCs w:val="20"/>
          <w:lang w:eastAsia="en-US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  <w:lang w:eastAsia="en-US"/>
        </w:rPr>
      </w:pPr>
      <w:r w:rsidRPr="0069330C">
        <w:rPr>
          <w:rFonts w:ascii="Comic Sans MS" w:hAnsi="Comic Sans MS"/>
          <w:szCs w:val="20"/>
          <w:lang w:eastAsia="en-US"/>
        </w:rPr>
        <w:t>Un pendule simple est</w:t>
      </w:r>
      <w:r w:rsidR="0051049C">
        <w:rPr>
          <w:rFonts w:ascii="Comic Sans MS" w:hAnsi="Comic Sans MS"/>
          <w:szCs w:val="20"/>
          <w:lang w:eastAsia="en-US"/>
        </w:rPr>
        <w:t xml:space="preserve"> constitué d’un fil de longueur </w:t>
      </w:r>
      <m:oMath>
        <m:r>
          <w:rPr>
            <w:rFonts w:ascii="Cambria Math" w:hAnsi="Cambria Math"/>
            <w:szCs w:val="20"/>
            <w:lang w:eastAsia="en-US"/>
          </w:rPr>
          <m:t>L</m:t>
        </m:r>
      </m:oMath>
      <w:r w:rsidR="0051049C">
        <w:rPr>
          <w:rFonts w:ascii="Comic Sans MS" w:hAnsi="Comic Sans MS"/>
          <w:szCs w:val="20"/>
          <w:lang w:eastAsia="en-US"/>
        </w:rPr>
        <w:t xml:space="preserve"> dont une extrémité </w:t>
      </w:r>
      <m:oMath>
        <m:r>
          <w:rPr>
            <w:rFonts w:ascii="Cambria Math" w:hAnsi="Cambria Math"/>
            <w:szCs w:val="20"/>
            <w:lang w:eastAsia="en-US"/>
          </w:rPr>
          <m:t>O</m:t>
        </m:r>
      </m:oMath>
      <w:r w:rsidR="0051049C">
        <w:rPr>
          <w:rFonts w:ascii="Comic Sans MS" w:hAnsi="Comic Sans MS"/>
          <w:szCs w:val="20"/>
          <w:lang w:eastAsia="en-US"/>
        </w:rPr>
        <w:t xml:space="preserve"> est fixée sur un plan incliné </w:t>
      </w:r>
      <m:oMath>
        <m:r>
          <w:rPr>
            <w:rFonts w:ascii="Cambria Math" w:hAnsi="Cambria Math"/>
            <w:szCs w:val="20"/>
            <w:lang w:eastAsia="en-US"/>
          </w:rPr>
          <m:t>P</m:t>
        </m:r>
      </m:oMath>
      <w:r w:rsidRPr="0069330C">
        <w:rPr>
          <w:rFonts w:ascii="Comic Sans MS" w:hAnsi="Comic Sans MS"/>
          <w:szCs w:val="20"/>
          <w:lang w:eastAsia="en-US"/>
        </w:rPr>
        <w:t xml:space="preserve"> faisant un angle </w:t>
      </w:r>
      <w:r>
        <w:rPr>
          <w:rFonts w:ascii="Cambria Math" w:hAnsi="Cambria Math"/>
          <w:szCs w:val="20"/>
          <w:lang w:eastAsia="en-US"/>
        </w:rPr>
        <w:t>𝛼</w:t>
      </w:r>
      <w:r w:rsidRPr="0069330C">
        <w:rPr>
          <w:rFonts w:ascii="Comic Sans MS" w:hAnsi="Comic Sans MS"/>
          <w:szCs w:val="20"/>
          <w:lang w:eastAsia="en-US"/>
        </w:rPr>
        <w:t xml:space="preserve"> avec l’horizontale. A l’autre extrém</w:t>
      </w:r>
      <w:r w:rsidR="0051049C">
        <w:rPr>
          <w:rFonts w:ascii="Comic Sans MS" w:hAnsi="Comic Sans MS"/>
          <w:szCs w:val="20"/>
          <w:lang w:eastAsia="en-US"/>
        </w:rPr>
        <w:t xml:space="preserve">ité du fil est fixée une masse </w:t>
      </w:r>
      <m:oMath>
        <m:r>
          <w:rPr>
            <w:rFonts w:ascii="Cambria Math" w:hAnsi="Cambria Math"/>
            <w:szCs w:val="20"/>
            <w:lang w:eastAsia="en-US"/>
          </w:rPr>
          <m:t>m</m:t>
        </m:r>
      </m:oMath>
      <w:r w:rsidRPr="0069330C">
        <w:rPr>
          <w:rFonts w:ascii="Comic Sans MS" w:hAnsi="Comic Sans MS"/>
          <w:szCs w:val="20"/>
          <w:lang w:eastAsia="en-US"/>
        </w:rPr>
        <w:t xml:space="preserve"> en contact sans f</w:t>
      </w:r>
      <w:r w:rsidR="0051049C">
        <w:rPr>
          <w:rFonts w:ascii="Comic Sans MS" w:hAnsi="Comic Sans MS"/>
          <w:szCs w:val="20"/>
          <w:lang w:eastAsia="en-US"/>
        </w:rPr>
        <w:t xml:space="preserve">rottement avec le plan incliné </w:t>
      </w:r>
      <m:oMath>
        <m:r>
          <w:rPr>
            <w:rFonts w:ascii="Cambria Math" w:hAnsi="Cambria Math"/>
            <w:szCs w:val="20"/>
            <w:lang w:eastAsia="en-US"/>
          </w:rPr>
          <m:t>P</m:t>
        </m:r>
      </m:oMath>
      <w:r w:rsidRPr="0069330C">
        <w:rPr>
          <w:rFonts w:ascii="Comic Sans MS" w:hAnsi="Comic Sans MS"/>
          <w:szCs w:val="20"/>
          <w:lang w:eastAsia="en-US"/>
        </w:rPr>
        <w:t>.</w:t>
      </w:r>
      <w:r w:rsidRPr="0069330C">
        <w:rPr>
          <w:rFonts w:ascii="Comic Sans MS" w:hAnsi="Comic Sans MS"/>
          <w:szCs w:val="20"/>
          <w:lang w:eastAsia="en-US"/>
        </w:rPr>
        <w:tab/>
      </w:r>
      <w:r w:rsidRPr="0069330C">
        <w:rPr>
          <w:rFonts w:ascii="Comic Sans MS" w:hAnsi="Comic Sans MS"/>
          <w:szCs w:val="20"/>
          <w:lang w:eastAsia="en-US"/>
        </w:rPr>
        <w:br/>
      </w:r>
    </w:p>
    <w:p w:rsidR="0069330C" w:rsidRPr="0069330C" w:rsidRDefault="0069330C" w:rsidP="0069330C">
      <w:pPr>
        <w:rPr>
          <w:rFonts w:ascii="Comic Sans MS" w:hAnsi="Comic Sans MS"/>
          <w:szCs w:val="20"/>
          <w:lang w:eastAsia="en-US"/>
        </w:rPr>
      </w:pPr>
      <w:r w:rsidRPr="0069330C">
        <w:rPr>
          <w:rFonts w:ascii="Comic Sans MS" w:hAnsi="Comic Sans MS"/>
          <w:szCs w:val="20"/>
          <w:lang w:eastAsia="en-US"/>
        </w:rPr>
        <w:t xml:space="preserve">Le fil est constamment tendu, et on repère la position du pendule par l’angle </w:t>
      </w:r>
      <w:r>
        <w:rPr>
          <w:rFonts w:ascii="Cambria Math" w:hAnsi="Cambria Math"/>
          <w:szCs w:val="20"/>
          <w:lang w:eastAsia="en-US"/>
        </w:rPr>
        <w:t>𝛳</w:t>
      </w:r>
      <w:r w:rsidR="0051049C">
        <w:rPr>
          <w:rFonts w:ascii="Comic Sans MS" w:hAnsi="Comic Sans MS"/>
          <w:szCs w:val="20"/>
          <w:lang w:eastAsia="en-US"/>
        </w:rPr>
        <w:t xml:space="preserve"> qu’il fait avec l’axe </w:t>
      </w:r>
      <m:oMath>
        <m:r>
          <w:rPr>
            <w:rFonts w:ascii="Cambria Math" w:hAnsi="Cambria Math"/>
            <w:szCs w:val="20"/>
            <w:lang w:eastAsia="en-US"/>
          </w:rPr>
          <m:t>Ox</m:t>
        </m:r>
      </m:oMath>
      <w:r w:rsidRPr="0069330C">
        <w:rPr>
          <w:rFonts w:ascii="Comic Sans MS" w:hAnsi="Comic Sans MS"/>
          <w:szCs w:val="20"/>
          <w:lang w:eastAsia="en-US"/>
        </w:rPr>
        <w:t>, correspondant à la direction de plus grande pente du plan incliné. Le</w:t>
      </w:r>
      <w:r w:rsidR="0051049C">
        <w:rPr>
          <w:rFonts w:ascii="Comic Sans MS" w:hAnsi="Comic Sans MS"/>
          <w:szCs w:val="20"/>
          <w:lang w:eastAsia="en-US"/>
        </w:rPr>
        <w:t xml:space="preserve">s orientations sont telles que </w:t>
      </w:r>
      <w:r w:rsidR="0051049C">
        <w:rPr>
          <w:rFonts w:ascii="Cambria Math" w:hAnsi="Cambria Math"/>
          <w:szCs w:val="20"/>
          <w:lang w:eastAsia="en-US"/>
        </w:rPr>
        <w:t>𝛳</w:t>
      </w:r>
      <w:r w:rsidRPr="0069330C">
        <w:rPr>
          <w:rFonts w:ascii="Comic Sans MS" w:hAnsi="Comic Sans MS"/>
          <w:szCs w:val="20"/>
          <w:lang w:eastAsia="en-US"/>
        </w:rPr>
        <w:t xml:space="preserve"> est positif sur la figure ci-dessous.</w:t>
      </w:r>
    </w:p>
    <w:p w:rsidR="0069330C" w:rsidRPr="0069330C" w:rsidRDefault="0069330C" w:rsidP="0069330C">
      <w:pPr>
        <w:rPr>
          <w:rFonts w:ascii="Comic Sans MS" w:hAnsi="Comic Sans MS"/>
          <w:szCs w:val="20"/>
          <w:lang w:eastAsia="en-US"/>
        </w:rPr>
      </w:pPr>
    </w:p>
    <w:p w:rsidR="0069330C" w:rsidRPr="0069330C" w:rsidRDefault="0069330C" w:rsidP="0069330C">
      <w:pPr>
        <w:numPr>
          <w:ilvl w:val="1"/>
          <w:numId w:val="24"/>
        </w:numPr>
        <w:rPr>
          <w:rFonts w:ascii="Comic Sans MS" w:hAnsi="Comic Sans MS"/>
          <w:szCs w:val="20"/>
          <w:lang w:eastAsia="en-US"/>
        </w:rPr>
      </w:pPr>
      <w:r w:rsidRPr="0069330C">
        <w:rPr>
          <w:rFonts w:ascii="Comic Sans MS" w:hAnsi="Comic Sans MS"/>
          <w:szCs w:val="20"/>
          <w:lang w:eastAsia="en-US"/>
        </w:rPr>
        <w:t>Faire le bilan des fo</w:t>
      </w:r>
      <w:r w:rsidR="0051049C">
        <w:rPr>
          <w:rFonts w:ascii="Comic Sans MS" w:hAnsi="Comic Sans MS"/>
          <w:szCs w:val="20"/>
          <w:lang w:eastAsia="en-US"/>
        </w:rPr>
        <w:t xml:space="preserve">rces qui agissent sur la masse </w:t>
      </w:r>
      <m:oMath>
        <m:r>
          <w:rPr>
            <w:rFonts w:ascii="Cambria Math" w:hAnsi="Cambria Math"/>
            <w:szCs w:val="20"/>
            <w:lang w:eastAsia="en-US"/>
          </w:rPr>
          <m:t>m</m:t>
        </m:r>
      </m:oMath>
      <w:r w:rsidRPr="0069330C">
        <w:rPr>
          <w:rFonts w:ascii="Comic Sans MS" w:hAnsi="Comic Sans MS"/>
          <w:szCs w:val="20"/>
          <w:lang w:eastAsia="en-US"/>
        </w:rPr>
        <w:t xml:space="preserve">. Quelle propriété particulière vérifie son énergie mécanique </w:t>
      </w:r>
      <w:proofErr w:type="spellStart"/>
      <w:r w:rsidRPr="0069330C">
        <w:rPr>
          <w:rFonts w:ascii="Comic Sans MS" w:hAnsi="Comic Sans MS"/>
          <w:szCs w:val="20"/>
          <w:lang w:eastAsia="en-US"/>
        </w:rPr>
        <w:t>E</w:t>
      </w:r>
      <w:r w:rsidRPr="0069330C">
        <w:rPr>
          <w:rFonts w:ascii="Comic Sans MS" w:hAnsi="Comic Sans MS"/>
          <w:szCs w:val="20"/>
          <w:vertAlign w:val="subscript"/>
          <w:lang w:eastAsia="en-US"/>
        </w:rPr>
        <w:t>m</w:t>
      </w:r>
      <w:proofErr w:type="spellEnd"/>
      <w:r w:rsidRPr="0069330C">
        <w:rPr>
          <w:rFonts w:ascii="Comic Sans MS" w:hAnsi="Comic Sans MS"/>
          <w:szCs w:val="20"/>
          <w:lang w:eastAsia="en-US"/>
        </w:rPr>
        <w:t xml:space="preserve">? Exprimer </w:t>
      </w:r>
      <w:proofErr w:type="spellStart"/>
      <w:r w:rsidRPr="0069330C">
        <w:rPr>
          <w:rFonts w:ascii="Comic Sans MS" w:hAnsi="Comic Sans MS"/>
          <w:szCs w:val="20"/>
          <w:lang w:eastAsia="en-US"/>
        </w:rPr>
        <w:t>E</w:t>
      </w:r>
      <w:r w:rsidRPr="0069330C">
        <w:rPr>
          <w:rFonts w:ascii="Comic Sans MS" w:hAnsi="Comic Sans MS"/>
          <w:szCs w:val="20"/>
          <w:vertAlign w:val="subscript"/>
          <w:lang w:eastAsia="en-US"/>
        </w:rPr>
        <w:t>m</w:t>
      </w:r>
      <w:proofErr w:type="spellEnd"/>
      <w:r w:rsidRPr="0069330C">
        <w:rPr>
          <w:rFonts w:ascii="Comic Sans MS" w:hAnsi="Comic Sans MS"/>
          <w:szCs w:val="20"/>
          <w:lang w:eastAsia="en-US"/>
        </w:rPr>
        <w:t xml:space="preserve"> en fonction de m, g, L, </w:t>
      </w:r>
      <w:r>
        <w:rPr>
          <w:rFonts w:ascii="Cambria Math" w:hAnsi="Cambria Math"/>
          <w:szCs w:val="20"/>
          <w:lang w:eastAsia="en-US"/>
        </w:rPr>
        <w:t>𝛼</w:t>
      </w:r>
      <w:r w:rsidRPr="0069330C">
        <w:rPr>
          <w:rFonts w:ascii="Comic Sans MS" w:hAnsi="Comic Sans MS"/>
          <w:szCs w:val="20"/>
          <w:lang w:eastAsia="en-US"/>
        </w:rPr>
        <w:t xml:space="preserve">, </w:t>
      </w:r>
      <w:r>
        <w:rPr>
          <w:rFonts w:ascii="Cambria Math" w:hAnsi="Cambria Math"/>
          <w:szCs w:val="20"/>
          <w:lang w:eastAsia="en-US"/>
        </w:rPr>
        <w:t>𝛳</w:t>
      </w:r>
      <w:r w:rsidRPr="0069330C">
        <w:rPr>
          <w:rFonts w:ascii="Comic Sans MS" w:hAnsi="Comic Sans MS"/>
          <w:szCs w:val="20"/>
          <w:lang w:eastAsia="en-US"/>
        </w:rPr>
        <w:t>.</w:t>
      </w:r>
    </w:p>
    <w:p w:rsidR="0069330C" w:rsidRPr="0069330C" w:rsidRDefault="0069330C" w:rsidP="0069330C">
      <w:pPr>
        <w:numPr>
          <w:ilvl w:val="1"/>
          <w:numId w:val="24"/>
        </w:numPr>
        <w:rPr>
          <w:rFonts w:ascii="Comic Sans MS" w:hAnsi="Comic Sans MS"/>
          <w:szCs w:val="20"/>
          <w:lang w:eastAsia="en-US"/>
        </w:rPr>
      </w:pPr>
      <w:r w:rsidRPr="0069330C">
        <w:rPr>
          <w:rFonts w:ascii="Comic Sans MS" w:hAnsi="Comic Sans MS"/>
          <w:szCs w:val="20"/>
          <w:lang w:eastAsia="en-US"/>
        </w:rPr>
        <w:t xml:space="preserve">Etablir l’équation différentielle vérifiée par </w:t>
      </w:r>
      <m:oMath>
        <m:r>
          <w:rPr>
            <w:rFonts w:ascii="Cambria Math" w:hAnsi="Cambria Math"/>
            <w:szCs w:val="20"/>
            <w:lang w:eastAsia="en-US"/>
          </w:rPr>
          <m:t>ϴ(t)</m:t>
        </m:r>
      </m:oMath>
      <w:r w:rsidRPr="0069330C">
        <w:rPr>
          <w:rFonts w:ascii="Comic Sans MS" w:hAnsi="Comic Sans MS"/>
          <w:szCs w:val="20"/>
          <w:lang w:eastAsia="en-US"/>
        </w:rPr>
        <w:t>.</w:t>
      </w:r>
    </w:p>
    <w:p w:rsidR="0069330C" w:rsidRPr="0069330C" w:rsidRDefault="0069330C" w:rsidP="0069330C">
      <w:pPr>
        <w:numPr>
          <w:ilvl w:val="1"/>
          <w:numId w:val="24"/>
        </w:numPr>
        <w:rPr>
          <w:rFonts w:ascii="Comic Sans MS" w:hAnsi="Comic Sans MS"/>
          <w:szCs w:val="20"/>
          <w:lang w:eastAsia="en-US"/>
        </w:rPr>
      </w:pPr>
      <w:r w:rsidRPr="0069330C">
        <w:rPr>
          <w:rFonts w:ascii="Comic Sans MS" w:hAnsi="Comic Sans MS"/>
          <w:szCs w:val="20"/>
          <w:lang w:eastAsia="en-US"/>
        </w:rPr>
        <w:t xml:space="preserve">Déterminer la période des oscillations dans le cas où </w:t>
      </w:r>
      <w:r>
        <w:rPr>
          <w:rFonts w:ascii="Cambria Math" w:hAnsi="Cambria Math"/>
          <w:szCs w:val="20"/>
          <w:lang w:eastAsia="en-US"/>
        </w:rPr>
        <w:t>𝛳</w:t>
      </w:r>
      <w:r w:rsidRPr="0069330C">
        <w:rPr>
          <w:rFonts w:ascii="Comic Sans MS" w:hAnsi="Comic Sans MS"/>
          <w:szCs w:val="20"/>
          <w:lang w:eastAsia="en-US"/>
        </w:rPr>
        <w:t xml:space="preserve"> reste très </w:t>
      </w:r>
      <w:r w:rsidR="00AA4F29">
        <w:rPr>
          <w:rFonts w:ascii="Comic Sans MS" w:hAnsi="Comic Sans MS"/>
          <w:szCs w:val="20"/>
          <w:lang w:eastAsia="en-US"/>
        </w:rPr>
        <w:t>« </w:t>
      </w:r>
      <w:r w:rsidRPr="0069330C">
        <w:rPr>
          <w:rFonts w:ascii="Comic Sans MS" w:hAnsi="Comic Sans MS"/>
          <w:szCs w:val="20"/>
          <w:lang w:eastAsia="en-US"/>
        </w:rPr>
        <w:t>petit</w:t>
      </w:r>
      <w:r w:rsidR="00AA4F29">
        <w:rPr>
          <w:rFonts w:ascii="Comic Sans MS" w:hAnsi="Comic Sans MS"/>
          <w:szCs w:val="20"/>
          <w:lang w:eastAsia="en-US"/>
        </w:rPr>
        <w:t> »</w:t>
      </w:r>
      <w:r w:rsidRPr="0069330C">
        <w:rPr>
          <w:rFonts w:ascii="Comic Sans MS" w:hAnsi="Comic Sans MS"/>
          <w:szCs w:val="20"/>
          <w:lang w:eastAsia="en-US"/>
        </w:rPr>
        <w:t>.</w:t>
      </w:r>
      <w:r w:rsidRPr="0069330C">
        <w:rPr>
          <w:rFonts w:ascii="Comic Sans MS" w:hAnsi="Comic Sans MS"/>
          <w:szCs w:val="20"/>
          <w:lang w:eastAsia="en-US"/>
        </w:rPr>
        <w:tab/>
      </w:r>
      <w:r w:rsidRPr="0069330C">
        <w:rPr>
          <w:rFonts w:ascii="Comic Sans MS" w:hAnsi="Comic Sans MS"/>
          <w:szCs w:val="20"/>
          <w:lang w:eastAsia="en-US"/>
        </w:rPr>
        <w:br/>
        <w:t xml:space="preserve">Analyser les situations limites pour les valeurs extrêmes de </w:t>
      </w:r>
      <w:r>
        <w:rPr>
          <w:rFonts w:ascii="Cambria Math" w:hAnsi="Cambria Math"/>
          <w:szCs w:val="20"/>
          <w:lang w:eastAsia="en-US"/>
        </w:rPr>
        <w:t>𝛼</w:t>
      </w:r>
      <w:r w:rsidRPr="0069330C">
        <w:rPr>
          <w:rFonts w:ascii="Comic Sans MS" w:hAnsi="Comic Sans MS"/>
          <w:szCs w:val="20"/>
          <w:lang w:eastAsia="en-US"/>
        </w:rPr>
        <w:t>.</w:t>
      </w:r>
    </w:p>
    <w:p w:rsidR="0069330C" w:rsidRPr="0069330C" w:rsidRDefault="0069330C" w:rsidP="0069330C">
      <w:pPr>
        <w:rPr>
          <w:rFonts w:ascii="Comic Sans MS" w:hAnsi="Comic Sans MS"/>
          <w:szCs w:val="20"/>
        </w:rPr>
      </w:pPr>
      <w:r w:rsidRPr="0069330C">
        <w:rPr>
          <w:rFonts w:ascii="Comic Sans MS" w:hAnsi="Comic Sans MS"/>
          <w:szCs w:val="20"/>
        </w:rPr>
        <w:tab/>
      </w:r>
      <w:r w:rsidRPr="0069330C">
        <w:rPr>
          <w:rFonts w:ascii="Comic Sans MS" w:hAnsi="Comic Sans MS"/>
          <w:noProof/>
          <w:szCs w:val="20"/>
        </w:rPr>
        <w:drawing>
          <wp:inline distT="0" distB="0" distL="0" distR="0">
            <wp:extent cx="5513705" cy="2142490"/>
            <wp:effectExtent l="19050" t="0" r="0" b="0"/>
            <wp:docPr id="11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705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69330C" w:rsidRDefault="00F246B4" w:rsidP="00F246B4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F246B4"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F246B4" w:rsidRPr="00F246B4" w:rsidRDefault="00F246B4" w:rsidP="00F246B4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A550B9" w:rsidRPr="00A550B9" w:rsidRDefault="00836F95" w:rsidP="0069330C">
      <w:pPr>
        <w:pStyle w:val="Paragraphedeliste"/>
        <w:widowControl/>
        <w:numPr>
          <w:ilvl w:val="0"/>
          <w:numId w:val="25"/>
        </w:numPr>
        <w:spacing w:after="200"/>
        <w:ind w:right="0"/>
        <w:rPr>
          <w:rFonts w:ascii="Comic Sans MS" w:hAnsi="Comic Sans MS"/>
          <w:color w:val="FF0000"/>
          <w:sz w:val="20"/>
        </w:rPr>
      </w:pPr>
      <m:oMath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R</m:t>
            </m:r>
          </m:e>
        </m:acc>
        <m:r>
          <w:rPr>
            <w:rFonts w:ascii="Cambria Math" w:hAnsi="Comic Sans MS"/>
            <w:color w:val="FF0000"/>
            <w:sz w:val="20"/>
          </w:rPr>
          <m:t>+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T</m:t>
            </m:r>
          </m:e>
        </m:acc>
        <m:r>
          <w:rPr>
            <w:rFonts w:ascii="Cambria Math" w:hAnsi="Comic Sans MS"/>
            <w:color w:val="FF0000"/>
            <w:sz w:val="20"/>
          </w:rPr>
          <m:t>+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P</m:t>
            </m:r>
          </m:e>
        </m:acc>
      </m:oMath>
      <w:r w:rsidR="0069330C" w:rsidRPr="0069330C">
        <w:rPr>
          <w:rFonts w:ascii="Comic Sans MS" w:eastAsiaTheme="minorEastAsia" w:hAnsi="Comic Sans MS"/>
          <w:color w:val="FF0000"/>
          <w:sz w:val="20"/>
        </w:rPr>
        <w:t xml:space="preserve">, ce système est conservatif car la tension et la réaction du support (seules forces éventuellement non conservatives) ne travaillent pas. </w:t>
      </w:r>
    </w:p>
    <w:p w:rsidR="00A550B9" w:rsidRDefault="00A550B9" w:rsidP="00A550B9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La difficulté en de trouver la côte verticale du mobile, soit :</w:t>
      </w:r>
    </w:p>
    <w:p w:rsidR="00A550B9" w:rsidRPr="00A550B9" w:rsidRDefault="00A550B9" w:rsidP="00A550B9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accPr>
            <m:e>
              <m:r>
                <w:rPr>
                  <w:rFonts w:ascii="Cambria Math" w:hAnsi="Cambria Math"/>
                  <w:color w:val="FF0000"/>
                  <w:sz w:val="20"/>
                </w:rPr>
                <m:t>OM</m:t>
              </m:r>
            </m:e>
          </m:acc>
          <m:r>
            <w:rPr>
              <w:rFonts w:ascii="Cambria Math" w:hAnsi="Cambria Math"/>
              <w:color w:val="FF0000"/>
              <w:sz w:val="20"/>
            </w:rPr>
            <m:t>.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z</m:t>
                  </m:r>
                </m:sub>
              </m:sSub>
            </m:e>
          </m:acc>
          <m:r>
            <w:rPr>
              <w:rFonts w:ascii="Cambria Math" w:hAnsi="Cambria Math"/>
              <w:color w:val="FF0000"/>
              <w:sz w:val="20"/>
            </w:rPr>
            <m:t>=L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sub>
              </m:sSub>
            </m:e>
          </m:acc>
          <m:r>
            <w:rPr>
              <w:rFonts w:ascii="Cambria Math" w:hAnsi="Cambria Math"/>
              <w:color w:val="FF0000"/>
              <w:sz w:val="20"/>
            </w:rPr>
            <m:t>.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z</m:t>
                  </m:r>
                </m:sub>
              </m:sSub>
            </m:e>
          </m:acc>
          <m:r>
            <w:rPr>
              <w:rFonts w:ascii="Cambria Math" w:hAnsi="Cambria Math"/>
              <w:color w:val="FF0000"/>
              <w:sz w:val="20"/>
            </w:rPr>
            <m:t>=L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cosθ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sinθ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u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x</m:t>
                    </m:r>
                  </m:sub>
                </m:sSub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u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y</m:t>
                    </m:r>
                  </m:sub>
                </m:sSub>
              </m:e>
            </m:mr>
          </m:m>
          <m:r>
            <w:rPr>
              <w:rFonts w:ascii="Cambria Math" w:hAnsi="Cambria Math"/>
              <w:color w:val="FF0000"/>
              <w:sz w:val="20"/>
            </w:rPr>
            <m:t>.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z</m:t>
                  </m:r>
                </m:sub>
              </m:sSub>
            </m:e>
          </m:acc>
          <m:r>
            <w:rPr>
              <w:rFonts w:ascii="Cambria Math" w:hAnsi="Cambria Math"/>
              <w:color w:val="FF0000"/>
              <w:sz w:val="20"/>
            </w:rPr>
            <m:t>=Lcosθ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.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z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=-Lcosθsinα</m:t>
          </m:r>
        </m:oMath>
      </m:oMathPara>
    </w:p>
    <w:p w:rsidR="0069330C" w:rsidRPr="00A550B9" w:rsidRDefault="0069330C" w:rsidP="00A550B9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  <w:r w:rsidRPr="0069330C">
        <w:rPr>
          <w:rFonts w:ascii="Comic Sans MS" w:eastAsiaTheme="minorEastAsia" w:hAnsi="Comic Sans MS"/>
          <w:color w:val="FF0000"/>
          <w:sz w:val="20"/>
        </w:rPr>
        <w:t xml:space="preserve">Et donc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m</m:t>
            </m:r>
          </m:sub>
        </m:sSub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eastAsiaTheme="minorEastAsia" w:hAnsi="Comic Sans MS"/>
                <w:color w:val="FF0000"/>
                <w:sz w:val="20"/>
              </w:rPr>
              <m:t>1</m:t>
            </m:r>
          </m:num>
          <m:den>
            <m:r>
              <w:rPr>
                <w:rFonts w:ascii="Cambria Math" w:eastAsiaTheme="minorEastAsia" w:hAnsi="Comic Sans MS"/>
                <w:color w:val="FF0000"/>
                <w:sz w:val="2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  <w:sz w:val="20"/>
          </w:rPr>
          <m:t>m</m:t>
        </m:r>
        <m:sSup>
          <m:sSup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eastAsiaTheme="minorEastAsia" w:hAnsi="Comic Sans MS"/>
                <w:color w:val="FF0000"/>
                <w:sz w:val="20"/>
              </w:rPr>
              <m:t>(</m:t>
            </m:r>
            <m:r>
              <w:rPr>
                <w:rFonts w:ascii="Cambria Math" w:eastAsiaTheme="minorEastAsia" w:hAnsi="Cambria Math"/>
                <w:color w:val="FF0000"/>
                <w:sz w:val="20"/>
              </w:rPr>
              <m:t>l</m:t>
            </m:r>
            <m:acc>
              <m:accPr>
                <m:chr m:val="̇"/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ϴ</m:t>
                </m:r>
              </m:e>
            </m:acc>
            <m:r>
              <w:rPr>
                <w:rFonts w:ascii="Cambria Math" w:eastAsiaTheme="minorEastAsia" w:hAnsi="Comic Sans MS"/>
                <w:color w:val="FF0000"/>
                <w:sz w:val="20"/>
              </w:rPr>
              <m:t>)</m:t>
            </m:r>
          </m:e>
          <m:sup>
            <m:r>
              <w:rPr>
                <w:rFonts w:ascii="Cambria Math" w:eastAsiaTheme="minorEastAsia" w:hAnsi="Comic Sans MS"/>
                <w:color w:val="FF0000"/>
                <w:sz w:val="20"/>
              </w:rPr>
              <m:t>2</m:t>
            </m:r>
          </m:sup>
        </m:sSup>
        <m:r>
          <w:rPr>
            <w:rFonts w:ascii="Comic Sans MS" w:eastAsiaTheme="minorEastAsia" w:hAnsi="Comic Sans MS"/>
            <w:color w:val="FF0000"/>
            <w:sz w:val="20"/>
          </w:rPr>
          <m:t>-</m:t>
        </m:r>
        <m:r>
          <w:rPr>
            <w:rFonts w:ascii="Cambria Math" w:eastAsiaTheme="minorEastAsia" w:hAnsi="Cambria Math"/>
            <w:color w:val="FF0000"/>
            <w:sz w:val="20"/>
          </w:rPr>
          <m:t>mgLsinαcosϴ</m:t>
        </m:r>
      </m:oMath>
    </w:p>
    <w:p w:rsidR="0069330C" w:rsidRPr="0069330C" w:rsidRDefault="0069330C" w:rsidP="0069330C">
      <w:pPr>
        <w:pStyle w:val="Paragraphedeliste"/>
        <w:widowControl/>
        <w:numPr>
          <w:ilvl w:val="0"/>
          <w:numId w:val="25"/>
        </w:numPr>
        <w:spacing w:after="200"/>
        <w:ind w:right="0"/>
        <w:rPr>
          <w:rFonts w:ascii="Comic Sans MS" w:hAnsi="Comic Sans MS"/>
          <w:color w:val="FF0000"/>
          <w:sz w:val="20"/>
        </w:rPr>
      </w:pPr>
      <w:r w:rsidRPr="0069330C">
        <w:rPr>
          <w:rFonts w:ascii="Comic Sans MS" w:hAnsi="Comic Sans MS"/>
          <w:color w:val="FF0000"/>
          <w:sz w:val="20"/>
        </w:rPr>
        <w:t xml:space="preserve">D’après le TEM : </w:t>
      </w:r>
      <m:oMath>
        <m:acc>
          <m:accPr>
            <m:chr m:val="̈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ϴ</m:t>
            </m:r>
          </m:e>
        </m:acc>
        <m:r>
          <w:rPr>
            <w:rFonts w:ascii="Cambria Math" w:hAnsi="Comic Sans MS"/>
            <w:color w:val="FF0000"/>
            <w:sz w:val="20"/>
          </w:rPr>
          <m:t>+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g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L</m:t>
            </m:r>
          </m:den>
        </m:f>
        <m:r>
          <w:rPr>
            <w:rFonts w:ascii="Cambria Math" w:hAnsi="Cambria Math"/>
            <w:color w:val="FF0000"/>
            <w:sz w:val="20"/>
          </w:rPr>
          <m:t>sinαsinϴ</m:t>
        </m:r>
        <m:r>
          <w:rPr>
            <w:rFonts w:ascii="Cambria Math" w:hAnsi="Comic Sans MS"/>
            <w:color w:val="FF0000"/>
            <w:sz w:val="20"/>
          </w:rPr>
          <m:t>=0</m:t>
        </m:r>
      </m:oMath>
    </w:p>
    <w:p w:rsidR="0069330C" w:rsidRPr="0069330C" w:rsidRDefault="0069330C" w:rsidP="0069330C">
      <w:pPr>
        <w:pStyle w:val="Paragraphedeliste"/>
        <w:widowControl/>
        <w:numPr>
          <w:ilvl w:val="0"/>
          <w:numId w:val="25"/>
        </w:numPr>
        <w:spacing w:after="200"/>
        <w:ind w:right="0"/>
        <w:rPr>
          <w:rFonts w:ascii="Comic Sans MS" w:hAnsi="Comic Sans MS"/>
          <w:color w:val="FF0000"/>
          <w:sz w:val="20"/>
        </w:rPr>
      </w:pPr>
      <w:r w:rsidRPr="0069330C">
        <w:rPr>
          <w:rFonts w:ascii="Comic Sans MS" w:hAnsi="Comic Sans MS"/>
          <w:color w:val="FF0000"/>
          <w:sz w:val="20"/>
        </w:rPr>
        <w:t xml:space="preserve">Et donc pour des petits angles, on obtient ; </w:t>
      </w:r>
      <m:oMath>
        <m:acc>
          <m:accPr>
            <m:chr m:val="̈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ϴ</m:t>
            </m:r>
          </m:e>
        </m:acc>
        <m:r>
          <w:rPr>
            <w:rFonts w:ascii="Cambria Math" w:hAnsi="Comic Sans MS"/>
            <w:color w:val="FF0000"/>
            <w:sz w:val="20"/>
          </w:rPr>
          <m:t>+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g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L</m:t>
            </m:r>
          </m:den>
        </m:f>
        <m:r>
          <w:rPr>
            <w:rFonts w:ascii="Cambria Math" w:hAnsi="Cambria Math"/>
            <w:color w:val="FF0000"/>
            <w:sz w:val="20"/>
          </w:rPr>
          <m:t>sinαϴ</m:t>
        </m:r>
        <m:r>
          <w:rPr>
            <w:rFonts w:ascii="Cambria Math" w:hAnsi="Comic Sans MS"/>
            <w:color w:val="FF0000"/>
            <w:sz w:val="20"/>
          </w:rPr>
          <m:t>=0</m:t>
        </m:r>
      </m:oMath>
    </w:p>
    <w:p w:rsidR="0069330C" w:rsidRPr="0069330C" w:rsidRDefault="0069330C" w:rsidP="00A550B9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  <w:bookmarkStart w:id="0" w:name="_GoBack"/>
      <w:bookmarkEnd w:id="0"/>
      <w:r w:rsidRPr="0069330C">
        <w:rPr>
          <w:rFonts w:ascii="Comic Sans MS" w:eastAsiaTheme="minorEastAsia" w:hAnsi="Comic Sans MS"/>
          <w:color w:val="FF0000"/>
          <w:sz w:val="20"/>
        </w:rPr>
        <w:t xml:space="preserve">On retrouve le cas du pendule simple pour </w:t>
      </w:r>
      <w:r w:rsidRPr="0069330C">
        <w:rPr>
          <w:rFonts w:ascii="Cambria Math" w:eastAsiaTheme="minorEastAsia" w:hAnsi="Cambria Math"/>
          <w:color w:val="FF0000"/>
          <w:sz w:val="20"/>
        </w:rPr>
        <w:t>𝛼</w:t>
      </w:r>
      <m:oMath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eastAsiaTheme="minorEastAsia" w:hAnsi="Comic Sans MS"/>
                <w:color w:val="FF0000"/>
                <w:sz w:val="20"/>
              </w:rPr>
              <m:t>π</m:t>
            </m:r>
          </m:num>
          <m:den>
            <m:r>
              <w:rPr>
                <w:rFonts w:ascii="Cambria Math" w:eastAsiaTheme="minorEastAsia" w:hAnsi="Comic Sans MS"/>
                <w:color w:val="FF0000"/>
                <w:sz w:val="20"/>
              </w:rPr>
              <m:t>2</m:t>
            </m:r>
          </m:den>
        </m:f>
      </m:oMath>
      <w:r w:rsidRPr="0069330C">
        <w:rPr>
          <w:rFonts w:ascii="Comic Sans MS" w:eastAsiaTheme="minorEastAsia" w:hAnsi="Comic Sans MS"/>
          <w:color w:val="FF0000"/>
          <w:sz w:val="20"/>
        </w:rPr>
        <w:t xml:space="preserve"> et pas d’oscillation si le dispositif est horizontal</w:t>
      </w:r>
    </w:p>
    <w:p w:rsidR="0069330C" w:rsidRPr="0069330C" w:rsidRDefault="0069330C" w:rsidP="0069330C">
      <w:pPr>
        <w:rPr>
          <w:rFonts w:ascii="Comic Sans MS" w:hAnsi="Comic Sans MS"/>
          <w:szCs w:val="20"/>
        </w:rPr>
      </w:pPr>
    </w:p>
    <w:p w:rsidR="004055E0" w:rsidRPr="0069330C" w:rsidRDefault="004055E0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sectPr w:rsidR="004055E0" w:rsidRPr="0069330C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F95" w:rsidRDefault="00836F95" w:rsidP="0084431B">
      <w:r>
        <w:separator/>
      </w:r>
    </w:p>
  </w:endnote>
  <w:endnote w:type="continuationSeparator" w:id="0">
    <w:p w:rsidR="00836F95" w:rsidRDefault="00836F95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F95" w:rsidRDefault="00836F95" w:rsidP="0084431B">
      <w:r>
        <w:separator/>
      </w:r>
    </w:p>
  </w:footnote>
  <w:footnote w:type="continuationSeparator" w:id="0">
    <w:p w:rsidR="00836F95" w:rsidRDefault="00836F95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836F95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A440D6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Planche13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440D6">
          <w:rPr>
            <w:color w:val="365F91" w:themeColor="accent1" w:themeShade="BF"/>
          </w:rPr>
          <w:t>TSI2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E07306A"/>
    <w:multiLevelType w:val="hybridMultilevel"/>
    <w:tmpl w:val="682245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08E9"/>
    <w:multiLevelType w:val="multilevel"/>
    <w:tmpl w:val="46AE08FC"/>
    <w:numStyleLink w:val="StyleHirarchisation"/>
  </w:abstractNum>
  <w:abstractNum w:abstractNumId="9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B72D5"/>
    <w:multiLevelType w:val="multilevel"/>
    <w:tmpl w:val="46AE08FC"/>
    <w:numStyleLink w:val="StyleHirarchisation"/>
  </w:abstractNum>
  <w:abstractNum w:abstractNumId="11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87CA8"/>
    <w:multiLevelType w:val="multilevel"/>
    <w:tmpl w:val="46AE08FC"/>
    <w:numStyleLink w:val="StyleHirarchisation"/>
  </w:abstractNum>
  <w:abstractNum w:abstractNumId="16" w15:restartNumberingAfterBreak="0">
    <w:nsid w:val="5B3A0961"/>
    <w:multiLevelType w:val="multilevel"/>
    <w:tmpl w:val="46AE08FC"/>
    <w:numStyleLink w:val="StyleHirarchisation"/>
  </w:abstractNum>
  <w:abstractNum w:abstractNumId="17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0C556C"/>
    <w:multiLevelType w:val="multilevel"/>
    <w:tmpl w:val="46AE08FC"/>
    <w:numStyleLink w:val="StyleHirarchisation"/>
  </w:abstractNum>
  <w:abstractNum w:abstractNumId="20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1" w15:restartNumberingAfterBreak="0">
    <w:nsid w:val="6CFE1313"/>
    <w:multiLevelType w:val="multilevel"/>
    <w:tmpl w:val="46AE08FC"/>
    <w:numStyleLink w:val="StyleHirarchisation"/>
  </w:abstractNum>
  <w:abstractNum w:abstractNumId="22" w15:restartNumberingAfterBreak="0">
    <w:nsid w:val="6D911115"/>
    <w:multiLevelType w:val="multilevel"/>
    <w:tmpl w:val="46AE08FC"/>
    <w:numStyleLink w:val="StyleHirarchisation"/>
  </w:abstractNum>
  <w:abstractNum w:abstractNumId="23" w15:restartNumberingAfterBreak="0">
    <w:nsid w:val="772D3D9D"/>
    <w:multiLevelType w:val="multilevel"/>
    <w:tmpl w:val="46AE08FC"/>
    <w:numStyleLink w:val="StyleHirarchisation"/>
  </w:abstractNum>
  <w:abstractNum w:abstractNumId="24" w15:restartNumberingAfterBreak="0">
    <w:nsid w:val="777B7EA5"/>
    <w:multiLevelType w:val="multilevel"/>
    <w:tmpl w:val="46AE08FC"/>
    <w:numStyleLink w:val="StyleHirarchisation"/>
  </w:abstractNum>
  <w:num w:numId="1">
    <w:abstractNumId w:val="9"/>
  </w:num>
  <w:num w:numId="2">
    <w:abstractNumId w:val="11"/>
  </w:num>
  <w:num w:numId="3">
    <w:abstractNumId w:val="0"/>
  </w:num>
  <w:num w:numId="4">
    <w:abstractNumId w:val="21"/>
  </w:num>
  <w:num w:numId="5">
    <w:abstractNumId w:val="23"/>
  </w:num>
  <w:num w:numId="6">
    <w:abstractNumId w:val="22"/>
  </w:num>
  <w:num w:numId="7">
    <w:abstractNumId w:val="17"/>
  </w:num>
  <w:num w:numId="8">
    <w:abstractNumId w:val="14"/>
  </w:num>
  <w:num w:numId="9">
    <w:abstractNumId w:val="6"/>
  </w:num>
  <w:num w:numId="10">
    <w:abstractNumId w:val="19"/>
  </w:num>
  <w:num w:numId="11">
    <w:abstractNumId w:val="1"/>
  </w:num>
  <w:num w:numId="12">
    <w:abstractNumId w:val="20"/>
  </w:num>
  <w:num w:numId="13">
    <w:abstractNumId w:val="3"/>
  </w:num>
  <w:num w:numId="14">
    <w:abstractNumId w:val="10"/>
  </w:num>
  <w:num w:numId="15">
    <w:abstractNumId w:val="4"/>
  </w:num>
  <w:num w:numId="16">
    <w:abstractNumId w:val="15"/>
  </w:num>
  <w:num w:numId="17">
    <w:abstractNumId w:val="13"/>
  </w:num>
  <w:num w:numId="18">
    <w:abstractNumId w:val="18"/>
  </w:num>
  <w:num w:numId="19">
    <w:abstractNumId w:val="5"/>
  </w:num>
  <w:num w:numId="20">
    <w:abstractNumId w:val="16"/>
  </w:num>
  <w:num w:numId="21">
    <w:abstractNumId w:val="12"/>
  </w:num>
  <w:num w:numId="22">
    <w:abstractNumId w:val="7"/>
  </w:num>
  <w:num w:numId="23">
    <w:abstractNumId w:val="8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16DE2"/>
    <w:rsid w:val="00047F5B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54DA6"/>
    <w:rsid w:val="003824B2"/>
    <w:rsid w:val="003C1079"/>
    <w:rsid w:val="004055E0"/>
    <w:rsid w:val="00422AED"/>
    <w:rsid w:val="00446C36"/>
    <w:rsid w:val="004545C4"/>
    <w:rsid w:val="00465B14"/>
    <w:rsid w:val="004F3CBD"/>
    <w:rsid w:val="005074ED"/>
    <w:rsid w:val="0051049C"/>
    <w:rsid w:val="0051083A"/>
    <w:rsid w:val="00521643"/>
    <w:rsid w:val="00542EBF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9330C"/>
    <w:rsid w:val="006A154C"/>
    <w:rsid w:val="007051F3"/>
    <w:rsid w:val="00727BA7"/>
    <w:rsid w:val="007627D5"/>
    <w:rsid w:val="00777D37"/>
    <w:rsid w:val="007C08EC"/>
    <w:rsid w:val="007C34B7"/>
    <w:rsid w:val="007F104B"/>
    <w:rsid w:val="0081167A"/>
    <w:rsid w:val="008304D9"/>
    <w:rsid w:val="00836F95"/>
    <w:rsid w:val="0084431B"/>
    <w:rsid w:val="00854820"/>
    <w:rsid w:val="00861E05"/>
    <w:rsid w:val="008A68F2"/>
    <w:rsid w:val="008A7CD9"/>
    <w:rsid w:val="008B4D0D"/>
    <w:rsid w:val="008C5FE1"/>
    <w:rsid w:val="008D33DF"/>
    <w:rsid w:val="0091464A"/>
    <w:rsid w:val="00921CA7"/>
    <w:rsid w:val="00930D46"/>
    <w:rsid w:val="00935DE1"/>
    <w:rsid w:val="00980AE3"/>
    <w:rsid w:val="009821B4"/>
    <w:rsid w:val="009A1E4A"/>
    <w:rsid w:val="009A647E"/>
    <w:rsid w:val="009B12E9"/>
    <w:rsid w:val="00A0078C"/>
    <w:rsid w:val="00A1240C"/>
    <w:rsid w:val="00A440D6"/>
    <w:rsid w:val="00A447E9"/>
    <w:rsid w:val="00A550B9"/>
    <w:rsid w:val="00A63032"/>
    <w:rsid w:val="00A648F2"/>
    <w:rsid w:val="00A7281C"/>
    <w:rsid w:val="00A83F8F"/>
    <w:rsid w:val="00A84030"/>
    <w:rsid w:val="00A945FD"/>
    <w:rsid w:val="00AA3231"/>
    <w:rsid w:val="00AA4F29"/>
    <w:rsid w:val="00AB744F"/>
    <w:rsid w:val="00AC4C3B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6732A"/>
    <w:rsid w:val="00E93805"/>
    <w:rsid w:val="00E96F8D"/>
    <w:rsid w:val="00ED709D"/>
    <w:rsid w:val="00EF6E3F"/>
    <w:rsid w:val="00F1116F"/>
    <w:rsid w:val="00F246B4"/>
    <w:rsid w:val="00F30460"/>
    <w:rsid w:val="00F33056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19F6179"/>
  <w15:docId w15:val="{5BE44708-7CF2-4D1B-A865-69C269C9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0E1F66"/>
    <w:rsid w:val="001E031A"/>
    <w:rsid w:val="001F2CA9"/>
    <w:rsid w:val="002163FD"/>
    <w:rsid w:val="002F4EC8"/>
    <w:rsid w:val="00326E04"/>
    <w:rsid w:val="0033058E"/>
    <w:rsid w:val="003431F5"/>
    <w:rsid w:val="0037372A"/>
    <w:rsid w:val="004E4E04"/>
    <w:rsid w:val="005A6578"/>
    <w:rsid w:val="006E7EBB"/>
    <w:rsid w:val="006F6713"/>
    <w:rsid w:val="007069BC"/>
    <w:rsid w:val="009037DB"/>
    <w:rsid w:val="00947A9C"/>
    <w:rsid w:val="009A4D5D"/>
    <w:rsid w:val="00A81303"/>
    <w:rsid w:val="00A919D2"/>
    <w:rsid w:val="00AA7593"/>
    <w:rsid w:val="00C83541"/>
    <w:rsid w:val="00D819AB"/>
    <w:rsid w:val="00E47BA9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33058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26</cp:revision>
  <dcterms:created xsi:type="dcterms:W3CDTF">2016-04-14T14:30:00Z</dcterms:created>
  <dcterms:modified xsi:type="dcterms:W3CDTF">2017-05-03T15:45:00Z</dcterms:modified>
</cp:coreProperties>
</file>