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3F622" w14:textId="77777777" w:rsidR="00135082" w:rsidRPr="00E417BA" w:rsidRDefault="00135082" w:rsidP="00135082">
      <w:pPr>
        <w:rPr>
          <w:rFonts w:ascii="Century" w:hAnsi="Century"/>
          <w:sz w:val="16"/>
          <w:szCs w:val="16"/>
        </w:rPr>
      </w:pPr>
      <w:r w:rsidRPr="00E417BA">
        <w:rPr>
          <w:rFonts w:ascii="Century" w:hAnsi="Century"/>
          <w:sz w:val="16"/>
          <w:szCs w:val="16"/>
        </w:rPr>
        <w:t>On considère la réaction suivante à 400K :</w:t>
      </w:r>
    </w:p>
    <w:p w14:paraId="51267DE5" w14:textId="77777777" w:rsidR="00135082" w:rsidRPr="00E417BA" w:rsidRDefault="00135082" w:rsidP="00135082">
      <w:pPr>
        <w:rPr>
          <w:rFonts w:ascii="Century" w:eastAsiaTheme="minorEastAsia" w:hAnsi="Century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hAnsi="Cambria Math"/>
                  <w:sz w:val="16"/>
                  <w:szCs w:val="16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/>
                  <w:sz w:val="16"/>
                  <w:szCs w:val="16"/>
                </w:rPr>
                <m:t>H</m:t>
              </m:r>
            </m:e>
            <m:sub>
              <m:r>
                <w:rPr>
                  <w:rFonts w:ascii="Cambria Math" w:hAnsi="Cambria Math"/>
                  <w:sz w:val="16"/>
                  <w:szCs w:val="16"/>
                </w:rPr>
                <m:t>4(g)</m:t>
              </m:r>
            </m:sub>
          </m:sSub>
          <m:r>
            <w:rPr>
              <w:rFonts w:ascii="Cambria Math" w:hAnsi="Cambria Math"/>
              <w:sz w:val="16"/>
              <w:szCs w:val="16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/>
                  <w:sz w:val="16"/>
                  <w:szCs w:val="16"/>
                </w:rPr>
                <m:t>H</m:t>
              </m:r>
            </m:e>
            <m:sub>
              <m:r>
                <w:rPr>
                  <w:rFonts w:ascii="Cambria Math" w:hAnsi="Cambria Math"/>
                  <w:sz w:val="16"/>
                  <w:szCs w:val="16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/>
                  <w:sz w:val="16"/>
                  <w:szCs w:val="16"/>
                </w:rPr>
                <m:t>O</m:t>
              </m:r>
            </m:e>
            <m:sub>
              <m:r>
                <w:rPr>
                  <w:rFonts w:ascii="Cambria Math" w:hAnsi="Cambria Math"/>
                  <w:sz w:val="16"/>
                  <w:szCs w:val="16"/>
                </w:rPr>
                <m:t>(g)</m:t>
              </m:r>
            </m:sub>
          </m:sSub>
          <m:r>
            <w:rPr>
              <w:rFonts w:ascii="Cambria Math" w:hAnsi="Cambria Math"/>
              <w:sz w:val="16"/>
              <w:szCs w:val="16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hAnsi="Cambria Math"/>
                  <w:sz w:val="16"/>
                  <w:szCs w:val="16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/>
                  <w:sz w:val="16"/>
                  <w:szCs w:val="16"/>
                </w:rPr>
                <m:t>H</m:t>
              </m:r>
            </m:e>
            <m:sub>
              <m:r>
                <w:rPr>
                  <w:rFonts w:ascii="Cambria Math" w:hAnsi="Cambria Math"/>
                  <w:sz w:val="16"/>
                  <w:szCs w:val="16"/>
                </w:rPr>
                <m:t>5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/>
                  <w:sz w:val="16"/>
                  <w:szCs w:val="16"/>
                </w:rPr>
                <m:t>OH</m:t>
              </m:r>
            </m:e>
            <m:sub>
              <m:r>
                <w:rPr>
                  <w:rFonts w:ascii="Cambria Math" w:hAnsi="Cambria Math"/>
                  <w:sz w:val="16"/>
                  <w:szCs w:val="16"/>
                </w:rPr>
                <m:t>(g)</m:t>
              </m:r>
            </m:sub>
          </m:sSub>
        </m:oMath>
      </m:oMathPara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6"/>
        <w:gridCol w:w="2097"/>
        <w:gridCol w:w="2097"/>
      </w:tblGrid>
      <w:tr w:rsidR="00135082" w:rsidRPr="00E417BA" w14:paraId="500CFCFE" w14:textId="77777777" w:rsidTr="000177F0">
        <w:tc>
          <w:tcPr>
            <w:tcW w:w="2096" w:type="dxa"/>
          </w:tcPr>
          <w:p w14:paraId="4CB8AAA9" w14:textId="77777777" w:rsidR="00135082" w:rsidRPr="00E417BA" w:rsidRDefault="00135082" w:rsidP="000177F0">
            <w:pPr>
              <w:rPr>
                <w:rFonts w:ascii="Century" w:hAnsi="Century"/>
                <w:sz w:val="16"/>
                <w:szCs w:val="16"/>
              </w:rPr>
            </w:pPr>
            <w:r w:rsidRPr="00E417BA">
              <w:rPr>
                <w:rFonts w:ascii="Century" w:hAnsi="Century"/>
                <w:sz w:val="16"/>
                <w:szCs w:val="16"/>
              </w:rPr>
              <w:t>Composé</w:t>
            </w:r>
          </w:p>
        </w:tc>
        <w:tc>
          <w:tcPr>
            <w:tcW w:w="2097" w:type="dxa"/>
          </w:tcPr>
          <w:p w14:paraId="6377E185" w14:textId="77777777" w:rsidR="00135082" w:rsidRPr="00E417BA" w:rsidRDefault="00135082" w:rsidP="000177F0">
            <w:pPr>
              <w:rPr>
                <w:rFonts w:ascii="Century" w:hAnsi="Century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∆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f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0</m:t>
                    </m:r>
                  </m:sup>
                </m:sSup>
                <m:r>
                  <w:rPr>
                    <w:rFonts w:ascii="Cambria Math" w:eastAsiaTheme="minorEastAsia" w:hAnsi="Cambria Math"/>
                    <w:sz w:val="16"/>
                    <w:szCs w:val="16"/>
                  </w:rPr>
                  <m:t>(kJ.mo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16"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16"/>
                        <w:szCs w:val="16"/>
                      </w:rPr>
                      <m:t>l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16"/>
                        <w:szCs w:val="16"/>
                      </w:rPr>
                      <m:t>-1</m:t>
                    </m:r>
                  </m:sup>
                </m:sSup>
                <m:r>
                  <w:rPr>
                    <w:rFonts w:ascii="Cambria Math" w:eastAsiaTheme="minorEastAsia" w:hAnsi="Cambria Math"/>
                    <w:sz w:val="16"/>
                    <w:szCs w:val="16"/>
                  </w:rPr>
                  <m:t>)</m:t>
                </m:r>
              </m:oMath>
            </m:oMathPara>
          </w:p>
        </w:tc>
        <w:tc>
          <w:tcPr>
            <w:tcW w:w="2097" w:type="dxa"/>
          </w:tcPr>
          <w:p w14:paraId="09139A24" w14:textId="77777777" w:rsidR="00135082" w:rsidRPr="00E417BA" w:rsidRDefault="00135082" w:rsidP="000177F0">
            <w:pPr>
              <w:rPr>
                <w:rFonts w:ascii="Century" w:hAnsi="Century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0</m:t>
                    </m:r>
                  </m:sup>
                </m:sSubSup>
                <m:r>
                  <w:rPr>
                    <w:rFonts w:ascii="Cambria Math" w:eastAsiaTheme="minorEastAsia" w:hAnsi="Cambria Math"/>
                    <w:sz w:val="16"/>
                    <w:szCs w:val="16"/>
                  </w:rPr>
                  <m:t>(J.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16"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16"/>
                        <w:szCs w:val="16"/>
                      </w:rPr>
                      <m:t>K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16"/>
                        <w:szCs w:val="16"/>
                      </w:rPr>
                      <m:t>-1</m:t>
                    </m:r>
                  </m:sup>
                </m:sSup>
                <m:r>
                  <w:rPr>
                    <w:rFonts w:ascii="Cambria Math" w:eastAsiaTheme="minorEastAsia" w:hAnsi="Cambria Math"/>
                    <w:sz w:val="16"/>
                    <w:szCs w:val="16"/>
                  </w:rPr>
                  <m:t>.mo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16"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16"/>
                        <w:szCs w:val="16"/>
                      </w:rPr>
                      <m:t>l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16"/>
                        <w:szCs w:val="16"/>
                      </w:rPr>
                      <m:t>-1</m:t>
                    </m:r>
                  </m:sup>
                </m:sSup>
                <m:r>
                  <w:rPr>
                    <w:rFonts w:ascii="Cambria Math" w:eastAsiaTheme="minorEastAsia" w:hAnsi="Cambria Math"/>
                    <w:sz w:val="16"/>
                    <w:szCs w:val="16"/>
                  </w:rPr>
                  <m:t>)</m:t>
                </m:r>
              </m:oMath>
            </m:oMathPara>
          </w:p>
        </w:tc>
      </w:tr>
      <w:tr w:rsidR="00135082" w:rsidRPr="00E417BA" w14:paraId="7340C8E9" w14:textId="77777777" w:rsidTr="000177F0">
        <w:tc>
          <w:tcPr>
            <w:tcW w:w="2096" w:type="dxa"/>
          </w:tcPr>
          <w:p w14:paraId="1D5272AB" w14:textId="77777777" w:rsidR="00135082" w:rsidRPr="00E417BA" w:rsidRDefault="00135082" w:rsidP="000177F0">
            <w:pPr>
              <w:rPr>
                <w:rFonts w:ascii="Century" w:hAnsi="Century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4(g)</m:t>
                    </m:r>
                  </m:sub>
                </m:sSub>
              </m:oMath>
            </m:oMathPara>
          </w:p>
        </w:tc>
        <w:tc>
          <w:tcPr>
            <w:tcW w:w="2097" w:type="dxa"/>
          </w:tcPr>
          <w:p w14:paraId="7F05CE27" w14:textId="77777777" w:rsidR="00135082" w:rsidRPr="00E417BA" w:rsidRDefault="00135082" w:rsidP="000177F0">
            <w:pPr>
              <w:rPr>
                <w:rFonts w:ascii="Century" w:hAnsi="Century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16"/>
                  </w:rPr>
                  <m:t>50</m:t>
                </m:r>
              </m:oMath>
            </m:oMathPara>
          </w:p>
        </w:tc>
        <w:tc>
          <w:tcPr>
            <w:tcW w:w="2097" w:type="dxa"/>
          </w:tcPr>
          <w:p w14:paraId="1CC2ABAD" w14:textId="77777777" w:rsidR="00135082" w:rsidRPr="00E417BA" w:rsidRDefault="00135082" w:rsidP="000177F0">
            <w:pPr>
              <w:rPr>
                <w:rFonts w:ascii="Century" w:hAnsi="Century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16"/>
                  </w:rPr>
                  <m:t>300</m:t>
                </m:r>
              </m:oMath>
            </m:oMathPara>
          </w:p>
        </w:tc>
      </w:tr>
      <w:tr w:rsidR="00135082" w:rsidRPr="00E417BA" w14:paraId="4E036979" w14:textId="77777777" w:rsidTr="000177F0">
        <w:tc>
          <w:tcPr>
            <w:tcW w:w="2096" w:type="dxa"/>
          </w:tcPr>
          <w:p w14:paraId="17689446" w14:textId="77777777" w:rsidR="00135082" w:rsidRPr="00E417BA" w:rsidRDefault="00135082" w:rsidP="000177F0">
            <w:pPr>
              <w:rPr>
                <w:rFonts w:ascii="Century" w:hAnsi="Century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(g)</m:t>
                    </m:r>
                  </m:sub>
                </m:sSub>
              </m:oMath>
            </m:oMathPara>
          </w:p>
        </w:tc>
        <w:tc>
          <w:tcPr>
            <w:tcW w:w="2097" w:type="dxa"/>
          </w:tcPr>
          <w:p w14:paraId="220CFE33" w14:textId="77777777" w:rsidR="00135082" w:rsidRPr="00E417BA" w:rsidRDefault="00135082" w:rsidP="000177F0">
            <w:pPr>
              <w:rPr>
                <w:rFonts w:ascii="Century" w:hAnsi="Century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16"/>
                  </w:rPr>
                  <m:t>-250</m:t>
                </m:r>
              </m:oMath>
            </m:oMathPara>
          </w:p>
        </w:tc>
        <w:tc>
          <w:tcPr>
            <w:tcW w:w="2097" w:type="dxa"/>
          </w:tcPr>
          <w:p w14:paraId="6780A9EA" w14:textId="77777777" w:rsidR="00135082" w:rsidRPr="00E417BA" w:rsidRDefault="00135082" w:rsidP="000177F0">
            <w:pPr>
              <w:rPr>
                <w:rFonts w:ascii="Century" w:hAnsi="Century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16"/>
                  </w:rPr>
                  <m:t>200</m:t>
                </m:r>
              </m:oMath>
            </m:oMathPara>
          </w:p>
        </w:tc>
      </w:tr>
      <w:tr w:rsidR="00135082" w:rsidRPr="00E417BA" w14:paraId="40AB65ED" w14:textId="77777777" w:rsidTr="000177F0">
        <w:tc>
          <w:tcPr>
            <w:tcW w:w="2096" w:type="dxa"/>
          </w:tcPr>
          <w:p w14:paraId="73F21D46" w14:textId="77777777" w:rsidR="00135082" w:rsidRPr="00E417BA" w:rsidRDefault="00135082" w:rsidP="000177F0">
            <w:pPr>
              <w:rPr>
                <w:rFonts w:ascii="Century" w:hAnsi="Century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5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OH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(g)</m:t>
                    </m:r>
                  </m:sub>
                </m:sSub>
              </m:oMath>
            </m:oMathPara>
          </w:p>
        </w:tc>
        <w:tc>
          <w:tcPr>
            <w:tcW w:w="2097" w:type="dxa"/>
          </w:tcPr>
          <w:p w14:paraId="2A59E9DC" w14:textId="77777777" w:rsidR="00135082" w:rsidRPr="00E417BA" w:rsidRDefault="00135082" w:rsidP="000177F0">
            <w:pPr>
              <w:rPr>
                <w:rFonts w:ascii="Century" w:hAnsi="Century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16"/>
                  </w:rPr>
                  <m:t>-250</m:t>
                </m:r>
              </m:oMath>
            </m:oMathPara>
          </w:p>
        </w:tc>
        <w:tc>
          <w:tcPr>
            <w:tcW w:w="2097" w:type="dxa"/>
          </w:tcPr>
          <w:p w14:paraId="566D7842" w14:textId="77777777" w:rsidR="00135082" w:rsidRPr="00E417BA" w:rsidRDefault="00135082" w:rsidP="000177F0">
            <w:pPr>
              <w:rPr>
                <w:rFonts w:ascii="Century" w:hAnsi="Century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16"/>
                  </w:rPr>
                  <m:t>300</m:t>
                </m:r>
              </m:oMath>
            </m:oMathPara>
          </w:p>
        </w:tc>
      </w:tr>
    </w:tbl>
    <w:p w14:paraId="0A7208CC" w14:textId="77777777" w:rsidR="00135082" w:rsidRPr="00E417BA" w:rsidRDefault="00135082" w:rsidP="00135082">
      <w:pPr>
        <w:pStyle w:val="Paragraphedeliste"/>
        <w:widowControl/>
        <w:numPr>
          <w:ilvl w:val="0"/>
          <w:numId w:val="21"/>
        </w:numPr>
        <w:spacing w:after="160" w:line="259" w:lineRule="auto"/>
        <w:ind w:right="0"/>
        <w:jc w:val="left"/>
        <w:rPr>
          <w:rFonts w:ascii="Century" w:hAnsi="Century"/>
          <w:sz w:val="16"/>
          <w:szCs w:val="16"/>
        </w:rPr>
      </w:pPr>
      <w:r w:rsidRPr="00E417BA">
        <w:rPr>
          <w:rFonts w:ascii="Century" w:hAnsi="Century"/>
          <w:sz w:val="16"/>
          <w:szCs w:val="16"/>
        </w:rPr>
        <w:t>Calculer l’enthalpie standard de réaction et commenter</w:t>
      </w:r>
    </w:p>
    <w:p w14:paraId="324A9ADD" w14:textId="7D35B25A" w:rsidR="00135082" w:rsidRPr="00135082" w:rsidRDefault="00135082" w:rsidP="00135082">
      <w:pPr>
        <w:pStyle w:val="Paragraphedeliste"/>
        <w:widowControl/>
        <w:numPr>
          <w:ilvl w:val="0"/>
          <w:numId w:val="21"/>
        </w:numPr>
        <w:spacing w:after="160" w:line="259" w:lineRule="auto"/>
        <w:ind w:right="0"/>
        <w:jc w:val="left"/>
        <w:rPr>
          <w:rFonts w:ascii="Century" w:hAnsi="Century"/>
          <w:sz w:val="16"/>
          <w:szCs w:val="16"/>
        </w:rPr>
      </w:pPr>
      <w:r w:rsidRPr="00E417BA">
        <w:rPr>
          <w:rFonts w:ascii="Century" w:hAnsi="Century"/>
          <w:sz w:val="16"/>
          <w:szCs w:val="16"/>
        </w:rPr>
        <w:t>Calculer l’entropie standard de réaction et commenter</w:t>
      </w:r>
    </w:p>
    <w:p w14:paraId="7323F104" w14:textId="77777777" w:rsidR="00135082" w:rsidRPr="00E417BA" w:rsidRDefault="00135082" w:rsidP="00135082">
      <w:pPr>
        <w:pStyle w:val="Paragraphedeliste"/>
        <w:widowControl/>
        <w:numPr>
          <w:ilvl w:val="0"/>
          <w:numId w:val="21"/>
        </w:numPr>
        <w:spacing w:after="160" w:line="259" w:lineRule="auto"/>
        <w:ind w:right="0"/>
        <w:jc w:val="left"/>
        <w:rPr>
          <w:rFonts w:ascii="Century" w:hAnsi="Century"/>
          <w:sz w:val="16"/>
          <w:szCs w:val="16"/>
        </w:rPr>
      </w:pPr>
      <w:r w:rsidRPr="00E417BA">
        <w:rPr>
          <w:rFonts w:ascii="Century" w:hAnsi="Century"/>
          <w:sz w:val="16"/>
          <w:szCs w:val="16"/>
        </w:rPr>
        <w:t>Calculer la constante d’équilibre à 400K</w:t>
      </w:r>
      <w:r>
        <w:rPr>
          <w:rFonts w:ascii="Century" w:hAnsi="Century"/>
          <w:sz w:val="16"/>
          <w:szCs w:val="16"/>
        </w:rPr>
        <w:t xml:space="preserve">, on donne </w:t>
      </w:r>
      <m:oMath>
        <m:sSup>
          <m:sSupPr>
            <m:ctrlPr>
              <w:rPr>
                <w:rFonts w:ascii="Cambria Math" w:eastAsiaTheme="minorEastAsia" w:hAnsi="Cambria Math"/>
                <w:i/>
                <w:sz w:val="16"/>
                <w:szCs w:val="16"/>
              </w:rPr>
            </m:ctrlPr>
          </m:sSupPr>
          <m:e>
            <m:r>
              <w:rPr>
                <w:rFonts w:ascii="Cambria Math" w:eastAsiaTheme="minorEastAsia" w:hAnsi="Cambria Math"/>
                <w:sz w:val="16"/>
                <w:szCs w:val="16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16"/>
                <w:szCs w:val="16"/>
              </w:rPr>
              <m:t>-30/4</m:t>
            </m:r>
          </m:sup>
        </m:sSup>
        <m:r>
          <w:rPr>
            <w:rFonts w:ascii="Cambria Math" w:eastAsiaTheme="minorEastAsia" w:hAnsi="Cambria Math"/>
            <w:sz w:val="16"/>
            <w:szCs w:val="16"/>
          </w:rPr>
          <m:t>≈5×</m:t>
        </m:r>
        <m:sSup>
          <m:sSupPr>
            <m:ctrlPr>
              <w:rPr>
                <w:rFonts w:ascii="Cambria Math" w:eastAsiaTheme="minorEastAsia" w:hAnsi="Cambria Math"/>
                <w:i/>
                <w:sz w:val="16"/>
                <w:szCs w:val="16"/>
              </w:rPr>
            </m:ctrlPr>
          </m:sSupPr>
          <m:e>
            <m:r>
              <w:rPr>
                <w:rFonts w:ascii="Cambria Math" w:eastAsiaTheme="minorEastAsia" w:hAnsi="Cambria Math"/>
                <w:sz w:val="16"/>
                <w:szCs w:val="16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16"/>
                <w:szCs w:val="16"/>
              </w:rPr>
              <m:t>-4</m:t>
            </m:r>
          </m:sup>
        </m:sSup>
      </m:oMath>
    </w:p>
    <w:p w14:paraId="22A3E06E" w14:textId="77777777" w:rsidR="00135082" w:rsidRDefault="00135082" w:rsidP="00135082">
      <w:pPr>
        <w:pStyle w:val="Paragraphedeliste"/>
        <w:widowControl/>
        <w:numPr>
          <w:ilvl w:val="0"/>
          <w:numId w:val="21"/>
        </w:numPr>
        <w:spacing w:after="160" w:line="259" w:lineRule="auto"/>
        <w:ind w:right="0"/>
        <w:jc w:val="left"/>
        <w:rPr>
          <w:rFonts w:ascii="Century" w:hAnsi="Century"/>
          <w:sz w:val="16"/>
          <w:szCs w:val="16"/>
        </w:rPr>
      </w:pPr>
      <w:r w:rsidRPr="00E417BA">
        <w:rPr>
          <w:rFonts w:ascii="Century" w:hAnsi="Century"/>
          <w:sz w:val="16"/>
          <w:szCs w:val="16"/>
        </w:rPr>
        <w:t>Quel est le sens de la réaction si la pression partielle de chaque réactif est de 0,</w:t>
      </w:r>
      <w:r>
        <w:rPr>
          <w:rFonts w:ascii="Century" w:hAnsi="Century"/>
          <w:sz w:val="16"/>
          <w:szCs w:val="16"/>
        </w:rPr>
        <w:t>1</w:t>
      </w:r>
      <w:r w:rsidRPr="00E417BA">
        <w:rPr>
          <w:rFonts w:ascii="Century" w:hAnsi="Century"/>
          <w:sz w:val="16"/>
          <w:szCs w:val="16"/>
        </w:rPr>
        <w:t>bar et que celle du produit est de 1mbar</w:t>
      </w:r>
    </w:p>
    <w:p w14:paraId="7009B3D2" w14:textId="323CE162" w:rsidR="006A3CD3" w:rsidRDefault="006A3CD3" w:rsidP="00135082">
      <w:pPr>
        <w:pStyle w:val="Paragraphedeliste"/>
        <w:widowControl/>
        <w:numPr>
          <w:ilvl w:val="0"/>
          <w:numId w:val="21"/>
        </w:numPr>
        <w:spacing w:after="160" w:line="259" w:lineRule="auto"/>
        <w:ind w:right="0"/>
        <w:jc w:val="left"/>
        <w:rPr>
          <w:rFonts w:ascii="Century" w:hAnsi="Century"/>
          <w:sz w:val="16"/>
          <w:szCs w:val="16"/>
        </w:rPr>
      </w:pPr>
      <w:r>
        <w:rPr>
          <w:rFonts w:ascii="Century" w:hAnsi="Century"/>
          <w:sz w:val="16"/>
          <w:szCs w:val="16"/>
        </w:rPr>
        <w:t>La réaction est-elle favorisée à haute ou basse température ?</w:t>
      </w:r>
    </w:p>
    <w:p w14:paraId="4B1988D9" w14:textId="1AE72695" w:rsidR="006A3CD3" w:rsidRDefault="006A3CD3" w:rsidP="00135082">
      <w:pPr>
        <w:pStyle w:val="Paragraphedeliste"/>
        <w:widowControl/>
        <w:numPr>
          <w:ilvl w:val="0"/>
          <w:numId w:val="21"/>
        </w:numPr>
        <w:spacing w:after="160" w:line="259" w:lineRule="auto"/>
        <w:ind w:right="0"/>
        <w:jc w:val="left"/>
        <w:rPr>
          <w:rFonts w:ascii="Century" w:hAnsi="Century"/>
          <w:sz w:val="16"/>
          <w:szCs w:val="16"/>
        </w:rPr>
      </w:pPr>
      <w:r>
        <w:rPr>
          <w:rFonts w:ascii="Century" w:hAnsi="Century"/>
          <w:sz w:val="16"/>
          <w:szCs w:val="16"/>
        </w:rPr>
        <w:t>La réaction est-elle favorisée à haute ou basse pression</w:t>
      </w:r>
    </w:p>
    <w:p w14:paraId="4D552BBE" w14:textId="65F913FE" w:rsidR="006A3CD3" w:rsidRPr="006A3CD3" w:rsidRDefault="006A3CD3" w:rsidP="006A3CD3">
      <w:pPr>
        <w:pStyle w:val="Paragraphedeliste"/>
        <w:numPr>
          <w:ilvl w:val="0"/>
          <w:numId w:val="21"/>
        </w:numPr>
        <w:spacing w:after="160" w:line="259" w:lineRule="auto"/>
        <w:jc w:val="left"/>
        <w:rPr>
          <w:rFonts w:ascii="Century" w:hAnsi="Century"/>
          <w:sz w:val="16"/>
          <w:szCs w:val="16"/>
        </w:rPr>
      </w:pPr>
      <w:r w:rsidRPr="006A3CD3">
        <w:rPr>
          <w:rFonts w:ascii="Century" w:hAnsi="Century"/>
          <w:sz w:val="16"/>
          <w:szCs w:val="16"/>
        </w:rPr>
        <w:t xml:space="preserve">On considère maintenant la réaction inverse. Cette réaction suit une cinétique d’ordre 1 et on note </w:t>
      </w:r>
      <m:oMath>
        <m:r>
          <w:rPr>
            <w:rFonts w:ascii="Cambria Math" w:hAnsi="Cambria Math"/>
            <w:sz w:val="16"/>
            <w:szCs w:val="16"/>
          </w:rPr>
          <m:t>k</m:t>
        </m:r>
      </m:oMath>
      <w:r w:rsidRPr="006A3CD3">
        <w:rPr>
          <w:rFonts w:ascii="Century" w:hAnsi="Century"/>
          <w:sz w:val="16"/>
          <w:szCs w:val="16"/>
        </w:rPr>
        <w:t xml:space="preserve"> la constante cinétique. On suppose que le mélange ne contient initialement que de l’éthanol. Donner l’expression de la pression partielle en éthanol</w:t>
      </w:r>
      <w:r>
        <w:rPr>
          <w:rFonts w:ascii="Century" w:hAnsi="Century"/>
          <w:sz w:val="16"/>
          <w:szCs w:val="16"/>
        </w:rPr>
        <w:t xml:space="preserve"> en fonction du temps</w:t>
      </w:r>
      <w:r w:rsidRPr="006A3CD3">
        <w:rPr>
          <w:rFonts w:ascii="Century" w:hAnsi="Century"/>
          <w:sz w:val="16"/>
          <w:szCs w:val="16"/>
        </w:rPr>
        <w:t>.</w:t>
      </w:r>
    </w:p>
    <w:p w14:paraId="29B014BD" w14:textId="2326BD7F" w:rsidR="00732D1F" w:rsidRPr="00135082" w:rsidRDefault="00732D1F" w:rsidP="00135082">
      <w:pPr>
        <w:rPr>
          <w:rFonts w:ascii="Century" w:hAnsi="Century"/>
          <w:sz w:val="22"/>
          <w:szCs w:val="22"/>
        </w:rPr>
      </w:pPr>
    </w:p>
    <w:sectPr w:rsidR="00732D1F" w:rsidRPr="00135082" w:rsidSect="009B723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D899A" w14:textId="77777777" w:rsidR="000F0FE4" w:rsidRDefault="000F0FE4" w:rsidP="0084431B">
      <w:r>
        <w:separator/>
      </w:r>
    </w:p>
  </w:endnote>
  <w:endnote w:type="continuationSeparator" w:id="0">
    <w:p w14:paraId="4F150DB4" w14:textId="77777777" w:rsidR="000F0FE4" w:rsidRDefault="000F0FE4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F9C3D" w14:textId="77777777" w:rsidR="000F0FE4" w:rsidRDefault="000F0FE4" w:rsidP="0084431B">
      <w:r>
        <w:separator/>
      </w:r>
    </w:p>
  </w:footnote>
  <w:footnote w:type="continuationSeparator" w:id="0">
    <w:p w14:paraId="317B579C" w14:textId="77777777" w:rsidR="000F0FE4" w:rsidRDefault="000F0FE4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11B85" w14:textId="51194901" w:rsidR="002E34E6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1CDD704A">
        <v:group id="_x0000_s1025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1030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1D32C8DC" w14:textId="07EFF925" w:rsidR="002E34E6" w:rsidRDefault="006A5113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Physique 1 Planche </w:t>
                        </w:r>
                        <w:r w:rsidR="002B4390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3</w:t>
                        </w:r>
                        <w:r w:rsidR="00732D1F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8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4C7400">
      <w:rPr>
        <w:color w:val="365F91" w:themeColor="accent1" w:themeShade="BF"/>
      </w:rPr>
      <w:t xml:space="preserve">Physique 1 : </w: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6A5113">
          <w:rPr>
            <w:color w:val="365F91" w:themeColor="accent1" w:themeShade="BF"/>
          </w:rPr>
          <w:t xml:space="preserve">Planche </w:t>
        </w:r>
        <w:r w:rsidR="002B4390">
          <w:rPr>
            <w:color w:val="365F91" w:themeColor="accent1" w:themeShade="BF"/>
          </w:rPr>
          <w:t>3</w:t>
        </w:r>
        <w:r w:rsidR="00732D1F">
          <w:rPr>
            <w:color w:val="365F91" w:themeColor="accent1" w:themeShade="BF"/>
          </w:rPr>
          <w:t>8</w:t>
        </w:r>
      </w:sdtContent>
    </w:sdt>
  </w:p>
  <w:p w14:paraId="3C89B50D" w14:textId="77777777" w:rsidR="002E34E6" w:rsidRDefault="0084431B" w:rsidP="0084431B">
    <w:pPr>
      <w:pStyle w:val="En-tte"/>
      <w:jc w:val="center"/>
    </w:pPr>
    <w:r>
      <w:rPr>
        <w:noProof/>
      </w:rPr>
      <w:drawing>
        <wp:inline distT="0" distB="0" distL="0" distR="0" wp14:anchorId="76297A95" wp14:editId="30508CB5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7FE5A64"/>
    <w:multiLevelType w:val="hybridMultilevel"/>
    <w:tmpl w:val="62048EB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87070"/>
    <w:multiLevelType w:val="multilevel"/>
    <w:tmpl w:val="46AE08FC"/>
    <w:numStyleLink w:val="StyleHirarchisation"/>
  </w:abstractNum>
  <w:abstractNum w:abstractNumId="3" w15:restartNumberingAfterBreak="0">
    <w:nsid w:val="0F4D32F0"/>
    <w:multiLevelType w:val="hybridMultilevel"/>
    <w:tmpl w:val="F2346944"/>
    <w:lvl w:ilvl="0" w:tplc="E34423A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D1F94"/>
    <w:multiLevelType w:val="hybridMultilevel"/>
    <w:tmpl w:val="118A6058"/>
    <w:lvl w:ilvl="0" w:tplc="3EB8AC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73656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6" w15:restartNumberingAfterBreak="0">
    <w:nsid w:val="1B343FF0"/>
    <w:multiLevelType w:val="hybridMultilevel"/>
    <w:tmpl w:val="CDB637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83158"/>
    <w:multiLevelType w:val="hybridMultilevel"/>
    <w:tmpl w:val="BE1228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5E7410"/>
    <w:multiLevelType w:val="hybridMultilevel"/>
    <w:tmpl w:val="11A40D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035B2"/>
    <w:multiLevelType w:val="hybridMultilevel"/>
    <w:tmpl w:val="C64E29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3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0C556C"/>
    <w:multiLevelType w:val="multilevel"/>
    <w:tmpl w:val="46AE08FC"/>
    <w:numStyleLink w:val="StyleHirarchisation"/>
  </w:abstractNum>
  <w:abstractNum w:abstractNumId="16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7" w15:restartNumberingAfterBreak="0">
    <w:nsid w:val="678A5E69"/>
    <w:multiLevelType w:val="hybridMultilevel"/>
    <w:tmpl w:val="C48001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FE1313"/>
    <w:multiLevelType w:val="multilevel"/>
    <w:tmpl w:val="46AE08FC"/>
    <w:numStyleLink w:val="StyleHirarchisation"/>
  </w:abstractNum>
  <w:abstractNum w:abstractNumId="19" w15:restartNumberingAfterBreak="0">
    <w:nsid w:val="6D911115"/>
    <w:multiLevelType w:val="multilevel"/>
    <w:tmpl w:val="46AE08FC"/>
    <w:numStyleLink w:val="StyleHirarchisation"/>
  </w:abstractNum>
  <w:abstractNum w:abstractNumId="20" w15:restartNumberingAfterBreak="0">
    <w:nsid w:val="772D3D9D"/>
    <w:multiLevelType w:val="multilevel"/>
    <w:tmpl w:val="46AE08FC"/>
    <w:numStyleLink w:val="StyleHirarchisation"/>
  </w:abstractNum>
  <w:num w:numId="1" w16cid:durableId="751971098">
    <w:abstractNumId w:val="11"/>
  </w:num>
  <w:num w:numId="2" w16cid:durableId="535121055">
    <w:abstractNumId w:val="12"/>
  </w:num>
  <w:num w:numId="3" w16cid:durableId="1845392759">
    <w:abstractNumId w:val="0"/>
  </w:num>
  <w:num w:numId="4" w16cid:durableId="1286424564">
    <w:abstractNumId w:val="18"/>
  </w:num>
  <w:num w:numId="5" w16cid:durableId="1286812202">
    <w:abstractNumId w:val="20"/>
  </w:num>
  <w:num w:numId="6" w16cid:durableId="413672689">
    <w:abstractNumId w:val="19"/>
  </w:num>
  <w:num w:numId="7" w16cid:durableId="45954182">
    <w:abstractNumId w:val="14"/>
  </w:num>
  <w:num w:numId="8" w16cid:durableId="1542549579">
    <w:abstractNumId w:val="13"/>
  </w:num>
  <w:num w:numId="9" w16cid:durableId="1951232397">
    <w:abstractNumId w:val="8"/>
  </w:num>
  <w:num w:numId="10" w16cid:durableId="375273256">
    <w:abstractNumId w:val="15"/>
  </w:num>
  <w:num w:numId="11" w16cid:durableId="1477530302">
    <w:abstractNumId w:val="2"/>
  </w:num>
  <w:num w:numId="12" w16cid:durableId="118495266">
    <w:abstractNumId w:val="16"/>
  </w:num>
  <w:num w:numId="13" w16cid:durableId="132605324">
    <w:abstractNumId w:val="5"/>
  </w:num>
  <w:num w:numId="14" w16cid:durableId="1689715474">
    <w:abstractNumId w:val="10"/>
  </w:num>
  <w:num w:numId="15" w16cid:durableId="1208765008">
    <w:abstractNumId w:val="1"/>
  </w:num>
  <w:num w:numId="16" w16cid:durableId="1012950702">
    <w:abstractNumId w:val="3"/>
  </w:num>
  <w:num w:numId="17" w16cid:durableId="1496217321">
    <w:abstractNumId w:val="9"/>
  </w:num>
  <w:num w:numId="18" w16cid:durableId="1372152880">
    <w:abstractNumId w:val="7"/>
  </w:num>
  <w:num w:numId="19" w16cid:durableId="886843661">
    <w:abstractNumId w:val="4"/>
  </w:num>
  <w:num w:numId="20" w16cid:durableId="1919947792">
    <w:abstractNumId w:val="6"/>
  </w:num>
  <w:num w:numId="21" w16cid:durableId="9515898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51792"/>
    <w:rsid w:val="000830F7"/>
    <w:rsid w:val="00083792"/>
    <w:rsid w:val="000F0FE4"/>
    <w:rsid w:val="00101421"/>
    <w:rsid w:val="00121195"/>
    <w:rsid w:val="00135082"/>
    <w:rsid w:val="00174E8B"/>
    <w:rsid w:val="001801D9"/>
    <w:rsid w:val="00187E73"/>
    <w:rsid w:val="001B4CB7"/>
    <w:rsid w:val="001B62A9"/>
    <w:rsid w:val="001D163F"/>
    <w:rsid w:val="001F5C39"/>
    <w:rsid w:val="00233F9E"/>
    <w:rsid w:val="002405A3"/>
    <w:rsid w:val="00246E4C"/>
    <w:rsid w:val="00254871"/>
    <w:rsid w:val="0028081D"/>
    <w:rsid w:val="00297742"/>
    <w:rsid w:val="002A595C"/>
    <w:rsid w:val="002B4390"/>
    <w:rsid w:val="002B792E"/>
    <w:rsid w:val="002E34E6"/>
    <w:rsid w:val="002F0690"/>
    <w:rsid w:val="00325450"/>
    <w:rsid w:val="00356B97"/>
    <w:rsid w:val="003824B2"/>
    <w:rsid w:val="003C1079"/>
    <w:rsid w:val="003E3156"/>
    <w:rsid w:val="00422AED"/>
    <w:rsid w:val="004306DD"/>
    <w:rsid w:val="00465B14"/>
    <w:rsid w:val="0046697A"/>
    <w:rsid w:val="004C7400"/>
    <w:rsid w:val="004F3CBD"/>
    <w:rsid w:val="0051083A"/>
    <w:rsid w:val="00521CA8"/>
    <w:rsid w:val="0053282D"/>
    <w:rsid w:val="00542EBF"/>
    <w:rsid w:val="00583013"/>
    <w:rsid w:val="005B1568"/>
    <w:rsid w:val="005D4DAD"/>
    <w:rsid w:val="005E13E1"/>
    <w:rsid w:val="005E308E"/>
    <w:rsid w:val="005F228F"/>
    <w:rsid w:val="006258B2"/>
    <w:rsid w:val="0065212B"/>
    <w:rsid w:val="00657514"/>
    <w:rsid w:val="006A154C"/>
    <w:rsid w:val="006A2799"/>
    <w:rsid w:val="006A3CD3"/>
    <w:rsid w:val="006A5113"/>
    <w:rsid w:val="006B60C2"/>
    <w:rsid w:val="007051F3"/>
    <w:rsid w:val="00727BA7"/>
    <w:rsid w:val="00732D1F"/>
    <w:rsid w:val="00757B2A"/>
    <w:rsid w:val="007627D5"/>
    <w:rsid w:val="00777D37"/>
    <w:rsid w:val="00783185"/>
    <w:rsid w:val="007F104B"/>
    <w:rsid w:val="0081167A"/>
    <w:rsid w:val="008304D9"/>
    <w:rsid w:val="0084431B"/>
    <w:rsid w:val="00854820"/>
    <w:rsid w:val="00856BA3"/>
    <w:rsid w:val="00861E05"/>
    <w:rsid w:val="008709FC"/>
    <w:rsid w:val="008864F4"/>
    <w:rsid w:val="008A7CD9"/>
    <w:rsid w:val="008B4D0D"/>
    <w:rsid w:val="008D33DF"/>
    <w:rsid w:val="0091464A"/>
    <w:rsid w:val="00930D46"/>
    <w:rsid w:val="00935DE1"/>
    <w:rsid w:val="00980AE3"/>
    <w:rsid w:val="009821B4"/>
    <w:rsid w:val="009A1E4A"/>
    <w:rsid w:val="009A647E"/>
    <w:rsid w:val="009B723A"/>
    <w:rsid w:val="00A0078C"/>
    <w:rsid w:val="00A057AE"/>
    <w:rsid w:val="00A1240C"/>
    <w:rsid w:val="00A1599B"/>
    <w:rsid w:val="00A20E27"/>
    <w:rsid w:val="00A447E9"/>
    <w:rsid w:val="00A63032"/>
    <w:rsid w:val="00A7281C"/>
    <w:rsid w:val="00A83F8F"/>
    <w:rsid w:val="00A84030"/>
    <w:rsid w:val="00A945FD"/>
    <w:rsid w:val="00AA3231"/>
    <w:rsid w:val="00AE4345"/>
    <w:rsid w:val="00AE4889"/>
    <w:rsid w:val="00AF2F2C"/>
    <w:rsid w:val="00B02CF7"/>
    <w:rsid w:val="00B06879"/>
    <w:rsid w:val="00B23388"/>
    <w:rsid w:val="00B83FE9"/>
    <w:rsid w:val="00BC50AF"/>
    <w:rsid w:val="00BF2E85"/>
    <w:rsid w:val="00BF3E5D"/>
    <w:rsid w:val="00C0281B"/>
    <w:rsid w:val="00C05257"/>
    <w:rsid w:val="00C37E7D"/>
    <w:rsid w:val="00C65A7C"/>
    <w:rsid w:val="00C837FE"/>
    <w:rsid w:val="00CA6985"/>
    <w:rsid w:val="00CB52D2"/>
    <w:rsid w:val="00CC6C63"/>
    <w:rsid w:val="00CD3319"/>
    <w:rsid w:val="00CE2AFE"/>
    <w:rsid w:val="00CF2888"/>
    <w:rsid w:val="00D26BFC"/>
    <w:rsid w:val="00D64F7C"/>
    <w:rsid w:val="00D76AC7"/>
    <w:rsid w:val="00D82716"/>
    <w:rsid w:val="00D83F95"/>
    <w:rsid w:val="00DA79A7"/>
    <w:rsid w:val="00DE475F"/>
    <w:rsid w:val="00E06580"/>
    <w:rsid w:val="00E35450"/>
    <w:rsid w:val="00E81E26"/>
    <w:rsid w:val="00E93805"/>
    <w:rsid w:val="00E96F8D"/>
    <w:rsid w:val="00ED709D"/>
    <w:rsid w:val="00EE58C6"/>
    <w:rsid w:val="00EF6E3F"/>
    <w:rsid w:val="00F1116F"/>
    <w:rsid w:val="00F30460"/>
    <w:rsid w:val="00F36B5C"/>
    <w:rsid w:val="00FA04A2"/>
    <w:rsid w:val="00FA1F5C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5D310"/>
  <w15:docId w15:val="{96A7CBFC-D97D-4935-93B8-B23746C1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135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90917"/>
    <w:rsid w:val="000C6AD3"/>
    <w:rsid w:val="00187E73"/>
    <w:rsid w:val="0021457A"/>
    <w:rsid w:val="00297742"/>
    <w:rsid w:val="002F4EC8"/>
    <w:rsid w:val="0037372A"/>
    <w:rsid w:val="00375D9C"/>
    <w:rsid w:val="004E4E04"/>
    <w:rsid w:val="004F7F9C"/>
    <w:rsid w:val="00521CA8"/>
    <w:rsid w:val="006E7EBB"/>
    <w:rsid w:val="007A3410"/>
    <w:rsid w:val="008C0C59"/>
    <w:rsid w:val="009051AC"/>
    <w:rsid w:val="009A4D5D"/>
    <w:rsid w:val="00A13246"/>
    <w:rsid w:val="00A1599B"/>
    <w:rsid w:val="00A729C7"/>
    <w:rsid w:val="00A81303"/>
    <w:rsid w:val="00AA7593"/>
    <w:rsid w:val="00AC6B3D"/>
    <w:rsid w:val="00B60786"/>
    <w:rsid w:val="00C83541"/>
    <w:rsid w:val="00CD4B55"/>
    <w:rsid w:val="00D33A9A"/>
    <w:rsid w:val="00E04943"/>
    <w:rsid w:val="00EA51C3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character" w:styleId="Textedelespacerserv">
    <w:name w:val="Placeholder Text"/>
    <w:basedOn w:val="Policepardfaut"/>
    <w:uiPriority w:val="99"/>
    <w:semiHidden/>
    <w:rsid w:val="00AC6B3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 38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37</vt:lpstr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38</dc:title>
  <dc:subject/>
  <dc:creator>Alexis</dc:creator>
  <cp:keywords/>
  <dc:description/>
  <cp:lastModifiedBy>Alexis Méret</cp:lastModifiedBy>
  <cp:revision>30</cp:revision>
  <cp:lastPrinted>2025-05-05T16:02:00Z</cp:lastPrinted>
  <dcterms:created xsi:type="dcterms:W3CDTF">2016-04-14T14:30:00Z</dcterms:created>
  <dcterms:modified xsi:type="dcterms:W3CDTF">2025-05-05T16:06:00Z</dcterms:modified>
</cp:coreProperties>
</file>