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40C" w:rsidRPr="00E74C83" w:rsidRDefault="0099540C" w:rsidP="0099540C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t>Exercice 1 : Oscillations d’une voiture</w:t>
      </w:r>
    </w:p>
    <w:p w:rsidR="0099540C" w:rsidRPr="00E74C83" w:rsidRDefault="008B53E4" w:rsidP="0099540C">
      <w:pPr>
        <w:pStyle w:val="Paragraphedeliste"/>
        <w:numPr>
          <w:ilvl w:val="0"/>
          <w:numId w:val="5"/>
        </w:numPr>
        <w:rPr>
          <w:rFonts w:ascii="Comic Sans MS" w:hAnsi="Comic Sans MS"/>
          <w:color w:val="92D050"/>
          <w:sz w:val="20"/>
          <w:szCs w:val="20"/>
          <w:u w:val="single"/>
        </w:rPr>
      </w:pPr>
      <w:r w:rsidRPr="00E74C83">
        <w:rPr>
          <w:rFonts w:ascii="Comic Sans MS" w:hAnsi="Comic Sans MS"/>
          <w:color w:val="92D050"/>
          <w:sz w:val="20"/>
          <w:szCs w:val="20"/>
          <w:u w:val="single"/>
        </w:rPr>
        <w:t>Fréquence propre</w:t>
      </w:r>
      <w:r w:rsidR="005E0E69">
        <w:rPr>
          <w:rFonts w:ascii="Comic Sans MS" w:hAnsi="Comic Sans MS"/>
          <w:color w:val="92D050"/>
          <w:sz w:val="20"/>
          <w:szCs w:val="20"/>
          <w:u w:val="single"/>
        </w:rPr>
        <w:t xml:space="preserve"> (d’après un travail de S. </w:t>
      </w:r>
      <w:proofErr w:type="spellStart"/>
      <w:r w:rsidR="005E0E69">
        <w:rPr>
          <w:rFonts w:ascii="Comic Sans MS" w:hAnsi="Comic Sans MS"/>
          <w:color w:val="92D050"/>
          <w:sz w:val="20"/>
          <w:szCs w:val="20"/>
          <w:u w:val="single"/>
        </w:rPr>
        <w:t>Gruat</w:t>
      </w:r>
      <w:proofErr w:type="spellEnd"/>
      <w:r w:rsidR="005E0E69">
        <w:rPr>
          <w:rFonts w:ascii="Comic Sans MS" w:hAnsi="Comic Sans MS"/>
          <w:color w:val="92D050"/>
          <w:sz w:val="20"/>
          <w:szCs w:val="20"/>
          <w:u w:val="single"/>
        </w:rPr>
        <w:t>)</w:t>
      </w:r>
    </w:p>
    <w:p w:rsidR="004C6F31" w:rsidRDefault="0099540C" w:rsidP="008B53E4">
      <w:pPr>
        <w:jc w:val="both"/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>On donne deux photo</w:t>
      </w:r>
      <w:r w:rsidR="008B53E4" w:rsidRPr="00E74C83">
        <w:rPr>
          <w:rFonts w:ascii="Comic Sans MS" w:hAnsi="Comic Sans MS"/>
          <w:sz w:val="20"/>
          <w:szCs w:val="20"/>
        </w:rPr>
        <w:t xml:space="preserve">s d’une </w:t>
      </w:r>
      <w:r w:rsidR="004F2FB1">
        <w:rPr>
          <w:rFonts w:ascii="Comic Sans MS" w:hAnsi="Comic Sans MS"/>
          <w:sz w:val="20"/>
          <w:szCs w:val="20"/>
        </w:rPr>
        <w:t>des quatre</w:t>
      </w:r>
      <w:r w:rsidR="004855A4">
        <w:rPr>
          <w:rFonts w:ascii="Comic Sans MS" w:hAnsi="Comic Sans MS"/>
          <w:sz w:val="20"/>
          <w:szCs w:val="20"/>
        </w:rPr>
        <w:t xml:space="preserve"> </w:t>
      </w:r>
      <w:r w:rsidR="008B53E4" w:rsidRPr="00E74C83">
        <w:rPr>
          <w:rFonts w:ascii="Comic Sans MS" w:hAnsi="Comic Sans MS"/>
          <w:sz w:val="20"/>
          <w:szCs w:val="20"/>
        </w:rPr>
        <w:t>roue</w:t>
      </w:r>
      <w:r w:rsidR="004F2FB1">
        <w:rPr>
          <w:rFonts w:ascii="Comic Sans MS" w:hAnsi="Comic Sans MS"/>
          <w:sz w:val="20"/>
          <w:szCs w:val="20"/>
        </w:rPr>
        <w:t>s</w:t>
      </w:r>
      <w:r w:rsidR="008B53E4" w:rsidRPr="00E74C83">
        <w:rPr>
          <w:rFonts w:ascii="Comic Sans MS" w:hAnsi="Comic Sans MS"/>
          <w:sz w:val="20"/>
          <w:szCs w:val="20"/>
        </w:rPr>
        <w:t xml:space="preserve"> avec et sans cric</w:t>
      </w:r>
      <w:r w:rsidR="004F2FB1">
        <w:rPr>
          <w:rFonts w:ascii="Comic Sans MS" w:hAnsi="Comic Sans MS"/>
          <w:sz w:val="20"/>
          <w:szCs w:val="20"/>
        </w:rPr>
        <w:t xml:space="preserve"> d’une voiture</w:t>
      </w:r>
      <w:r w:rsidR="008B53E4" w:rsidRPr="00E74C83">
        <w:rPr>
          <w:rFonts w:ascii="Comic Sans MS" w:hAnsi="Comic Sans MS"/>
          <w:sz w:val="20"/>
          <w:szCs w:val="20"/>
        </w:rPr>
        <w:t xml:space="preserve">. </w:t>
      </w:r>
    </w:p>
    <w:p w:rsidR="0099540C" w:rsidRPr="004C6F31" w:rsidRDefault="008B53E4" w:rsidP="004C6F31">
      <w:pPr>
        <w:pStyle w:val="Paragraphedeliste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4C6F31">
        <w:rPr>
          <w:rFonts w:ascii="Comic Sans MS" w:hAnsi="Comic Sans MS"/>
          <w:sz w:val="20"/>
          <w:szCs w:val="20"/>
        </w:rPr>
        <w:t xml:space="preserve">Proposer un modèle puis calculer la fréquence propre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 w:rsidRPr="004C6F31">
        <w:rPr>
          <w:rFonts w:ascii="Comic Sans MS" w:hAnsi="Comic Sans MS"/>
          <w:sz w:val="20"/>
          <w:szCs w:val="20"/>
        </w:rPr>
        <w:t xml:space="preserve"> de ce véhicule.</w:t>
      </w:r>
    </w:p>
    <w:p w:rsidR="0099540C" w:rsidRPr="00E74C83" w:rsidRDefault="00222782" w:rsidP="00F82880">
      <w:pPr>
        <w:jc w:val="center"/>
        <w:rPr>
          <w:rFonts w:ascii="Comic Sans MS" w:hAnsi="Comic Sans MS"/>
          <w:color w:val="92D050"/>
          <w:sz w:val="20"/>
          <w:szCs w:val="20"/>
          <w:u w:val="single"/>
        </w:rPr>
      </w:pPr>
      <w:r>
        <w:rPr>
          <w:rFonts w:ascii="Comic Sans MS" w:hAnsi="Comic Sans MS"/>
          <w:noProof/>
          <w:color w:val="92D050"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3.95pt;margin-top:157.85pt;width:110.7pt;height:133.8pt;z-index:251658240" filled="f" stroked="f">
            <v:textbox>
              <w:txbxContent>
                <w:p w:rsidR="008A1C6D" w:rsidRDefault="008A1C6D">
                  <w:r w:rsidRPr="0099540C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213485" cy="1357018"/>
                        <wp:effectExtent l="19050" t="0" r="5715" b="0"/>
                        <wp:docPr id="4" name="Image 1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3485" cy="13570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9540C" w:rsidRPr="00E74C83">
        <w:rPr>
          <w:rFonts w:ascii="Comic Sans MS" w:hAnsi="Comic Sans MS"/>
          <w:noProof/>
          <w:color w:val="92D050"/>
          <w:sz w:val="20"/>
          <w:szCs w:val="20"/>
          <w:lang w:eastAsia="fr-FR"/>
        </w:rPr>
        <w:drawing>
          <wp:inline distT="0" distB="0" distL="0" distR="0">
            <wp:extent cx="5071565" cy="1636477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093" cy="1638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40C" w:rsidRPr="00E74C83" w:rsidRDefault="005534DA" w:rsidP="0099540C">
      <w:pPr>
        <w:pStyle w:val="Paragraphedeliste"/>
        <w:numPr>
          <w:ilvl w:val="0"/>
          <w:numId w:val="5"/>
        </w:numPr>
        <w:rPr>
          <w:rFonts w:ascii="Comic Sans MS" w:hAnsi="Comic Sans MS"/>
          <w:color w:val="92D050"/>
          <w:sz w:val="20"/>
          <w:szCs w:val="20"/>
          <w:u w:val="single"/>
        </w:rPr>
      </w:pPr>
      <w:r>
        <w:rPr>
          <w:rFonts w:ascii="Comic Sans MS" w:hAnsi="Comic Sans MS"/>
          <w:color w:val="92D050"/>
          <w:sz w:val="20"/>
          <w:szCs w:val="20"/>
          <w:u w:val="single"/>
        </w:rPr>
        <w:t>Réponse indicielle</w:t>
      </w:r>
    </w:p>
    <w:p w:rsidR="0099540C" w:rsidRPr="00E74C83" w:rsidRDefault="0099540C" w:rsidP="0099540C">
      <w:pPr>
        <w:ind w:right="2409"/>
        <w:jc w:val="both"/>
        <w:rPr>
          <w:rFonts w:ascii="Comic Sans MS" w:hAnsi="Comic Sans MS" w:cs="Times New Roman"/>
          <w:sz w:val="20"/>
          <w:szCs w:val="20"/>
        </w:rPr>
      </w:pPr>
      <w:r w:rsidRPr="00E74C83">
        <w:rPr>
          <w:rFonts w:ascii="Comic Sans MS" w:hAnsi="Comic Sans MS" w:cs="Times New Roman"/>
          <w:sz w:val="20"/>
          <w:szCs w:val="20"/>
        </w:rPr>
        <w:t xml:space="preserve">Dans le cadre d’un modèle simplifié de suspension, on assimile le véhicule </w:t>
      </w:r>
      <w:r w:rsidR="004855A4">
        <w:rPr>
          <w:rFonts w:ascii="Comic Sans MS" w:hAnsi="Comic Sans MS" w:cs="Times New Roman"/>
          <w:sz w:val="20"/>
          <w:szCs w:val="20"/>
        </w:rPr>
        <w:t xml:space="preserve">précédent </w:t>
      </w:r>
      <w:r w:rsidRPr="00E74C83">
        <w:rPr>
          <w:rFonts w:ascii="Comic Sans MS" w:hAnsi="Comic Sans MS" w:cs="Times New Roman"/>
          <w:sz w:val="20"/>
          <w:szCs w:val="20"/>
        </w:rPr>
        <w:t xml:space="preserve">à un point matériel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(de masse </w:t>
      </w:r>
      <m:oMath>
        <m:r>
          <w:rPr>
            <w:rFonts w:ascii="Cambria Math" w:hAnsi="Cambria Math" w:cs="Times New Roman"/>
            <w:sz w:val="20"/>
            <w:szCs w:val="20"/>
          </w:rPr>
          <m:t>m=1tonne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) posé sur un ressort dont l’autre extrémité </w:t>
      </w:r>
      <m:oMath>
        <m:r>
          <w:rPr>
            <w:rFonts w:ascii="Cambria Math" w:hAnsi="Cambria Math" w:cs="Times New Roman"/>
            <w:sz w:val="20"/>
            <w:szCs w:val="20"/>
          </w:rPr>
          <m:t>S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peut s</w:t>
      </w:r>
      <w:r w:rsidR="005534DA">
        <w:rPr>
          <w:rFonts w:ascii="Comic Sans MS" w:hAnsi="Comic Sans MS" w:cs="Times New Roman"/>
          <w:sz w:val="20"/>
          <w:szCs w:val="20"/>
        </w:rPr>
        <w:t>e déplacer le long d’un</w:t>
      </w:r>
      <w:r w:rsidR="004F2FB1">
        <w:rPr>
          <w:rFonts w:ascii="Comic Sans MS" w:hAnsi="Comic Sans MS" w:cs="Times New Roman"/>
          <w:sz w:val="20"/>
          <w:szCs w:val="20"/>
        </w:rPr>
        <w:t>e</w:t>
      </w:r>
      <w:r w:rsidR="005534DA">
        <w:rPr>
          <w:rFonts w:ascii="Comic Sans MS" w:hAnsi="Comic Sans MS" w:cs="Times New Roman"/>
          <w:sz w:val="20"/>
          <w:szCs w:val="20"/>
        </w:rPr>
        <w:t xml:space="preserve"> route</w:t>
      </w:r>
      <w:r w:rsidRPr="00E74C83">
        <w:rPr>
          <w:rFonts w:ascii="Comic Sans MS" w:hAnsi="Comic Sans MS" w:cs="Times New Roman"/>
          <w:sz w:val="20"/>
          <w:szCs w:val="20"/>
        </w:rPr>
        <w:t xml:space="preserve">. Le ressort a une constante de raideur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eq</m:t>
            </m:r>
          </m:sub>
        </m:sSub>
      </m:oMath>
      <w:r w:rsidRPr="00E74C83">
        <w:rPr>
          <w:rFonts w:ascii="Comic Sans MS" w:hAnsi="Comic Sans MS" w:cs="Times New Roman"/>
          <w:sz w:val="20"/>
          <w:szCs w:val="20"/>
        </w:rPr>
        <w:t xml:space="preserve">  et une longueur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l</m:t>
            </m:r>
          </m:e>
          <m:sub>
            <m:r>
              <w:rPr>
                <w:rFonts w:ascii="Cambria Math" w:hAnsi="Comic Sans MS" w:cs="Times New Roman"/>
                <w:sz w:val="20"/>
                <w:szCs w:val="20"/>
              </w:rPr>
              <m:t>0</m:t>
            </m:r>
          </m:sub>
        </m:sSub>
      </m:oMath>
      <w:r w:rsidRPr="00E74C83">
        <w:rPr>
          <w:rFonts w:ascii="Comic Sans MS" w:hAnsi="Comic Sans MS" w:cs="Times New Roman"/>
          <w:sz w:val="20"/>
          <w:szCs w:val="20"/>
        </w:rPr>
        <w:t xml:space="preserve"> au repos.</w:t>
      </w:r>
    </w:p>
    <w:p w:rsidR="0099540C" w:rsidRPr="00E74C83" w:rsidRDefault="0099540C" w:rsidP="0099540C">
      <w:pPr>
        <w:ind w:right="2409"/>
        <w:jc w:val="both"/>
        <w:rPr>
          <w:rFonts w:ascii="Comic Sans MS" w:hAnsi="Comic Sans MS" w:cs="Times New Roman"/>
          <w:sz w:val="20"/>
          <w:szCs w:val="20"/>
        </w:rPr>
      </w:pPr>
      <w:r w:rsidRPr="00E74C83">
        <w:rPr>
          <w:rFonts w:ascii="Comic Sans MS" w:hAnsi="Comic Sans MS" w:cs="Times New Roman"/>
          <w:sz w:val="20"/>
          <w:szCs w:val="20"/>
        </w:rPr>
        <w:t xml:space="preserve">On repère les positions de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et </w:t>
      </w:r>
      <m:oMath>
        <m:r>
          <w:rPr>
            <w:rFonts w:ascii="Cambria Math" w:hAnsi="Cambria Math" w:cs="Times New Roman"/>
            <w:sz w:val="20"/>
            <w:szCs w:val="20"/>
          </w:rPr>
          <m:t>S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par leurs abscisses </w:t>
      </w:r>
      <m:oMath>
        <m:r>
          <w:rPr>
            <w:rFonts w:ascii="Cambria Math" w:hAnsi="Cambria Math" w:cs="Times New Roman"/>
            <w:sz w:val="20"/>
            <w:szCs w:val="20"/>
          </w:rPr>
          <m:t>x</m:t>
        </m:r>
        <m:r>
          <w:rPr>
            <w:rFonts w:ascii="Cambria Math" w:hAnsi="Comic Sans MS" w:cs="Times New Roman"/>
            <w:sz w:val="20"/>
            <w:szCs w:val="20"/>
          </w:rPr>
          <m:t>(</m:t>
        </m:r>
        <m:r>
          <w:rPr>
            <w:rFonts w:ascii="Cambria Math" w:hAnsi="Cambria Math" w:cs="Times New Roman"/>
            <w:sz w:val="20"/>
            <w:szCs w:val="20"/>
          </w:rPr>
          <m:t>t</m:t>
        </m:r>
        <m:r>
          <w:rPr>
            <w:rFonts w:ascii="Cambria Math" w:hAnsi="Comic Sans MS" w:cs="Times New Roman"/>
            <w:sz w:val="20"/>
            <w:szCs w:val="20"/>
          </w:rPr>
          <m:t>)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hAnsi="Comic Sans MS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omic Sans MS" w:cs="Times New Roman"/>
            <w:sz w:val="20"/>
            <w:szCs w:val="20"/>
          </w:rPr>
          <m:t>(</m:t>
        </m:r>
        <m:r>
          <w:rPr>
            <w:rFonts w:ascii="Cambria Math" w:hAnsi="Cambria Math" w:cs="Times New Roman"/>
            <w:sz w:val="20"/>
            <w:szCs w:val="20"/>
          </w:rPr>
          <m:t>t</m:t>
        </m:r>
        <m:r>
          <w:rPr>
            <w:rFonts w:ascii="Cambria Math" w:hAnsi="Comic Sans MS" w:cs="Times New Roman"/>
            <w:sz w:val="20"/>
            <w:szCs w:val="20"/>
          </w:rPr>
          <m:t>)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sur un axe vertical </w:t>
      </w:r>
      <m:oMath>
        <m:r>
          <w:rPr>
            <w:rFonts w:ascii="Cambria Math" w:hAnsi="Cambria Math" w:cs="Times New Roman"/>
            <w:sz w:val="20"/>
            <w:szCs w:val="20"/>
          </w:rPr>
          <m:t>Ox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tel que 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hAnsi="Comic Sans MS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omic Sans MS" w:cs="Times New Roman"/>
            <w:sz w:val="20"/>
            <w:szCs w:val="20"/>
          </w:rPr>
          <m:t>=0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lorsque </w:t>
      </w:r>
      <m:oMath>
        <m:r>
          <w:rPr>
            <w:rFonts w:ascii="Cambria Math" w:hAnsi="Cambria Math" w:cs="Times New Roman"/>
            <w:sz w:val="20"/>
            <w:szCs w:val="20"/>
          </w:rPr>
          <m:t>S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se déplace sur une</w:t>
      </w:r>
      <w:r w:rsidR="004855A4">
        <w:rPr>
          <w:rFonts w:ascii="Comic Sans MS" w:hAnsi="Comic Sans MS" w:cs="Times New Roman"/>
          <w:sz w:val="20"/>
          <w:szCs w:val="20"/>
        </w:rPr>
        <w:t xml:space="preserve"> route</w:t>
      </w:r>
      <w:r w:rsidRPr="00E74C83">
        <w:rPr>
          <w:rFonts w:ascii="Comic Sans MS" w:hAnsi="Comic Sans MS" w:cs="Times New Roman"/>
          <w:sz w:val="20"/>
          <w:szCs w:val="20"/>
        </w:rPr>
        <w:t xml:space="preserve"> horizontale.</w:t>
      </w:r>
    </w:p>
    <w:p w:rsidR="0099540C" w:rsidRPr="00E74C83" w:rsidRDefault="0099540C" w:rsidP="0099540C">
      <w:pPr>
        <w:jc w:val="both"/>
        <w:rPr>
          <w:rFonts w:ascii="Comic Sans MS" w:hAnsi="Comic Sans MS" w:cs="Times New Roman"/>
          <w:sz w:val="20"/>
          <w:szCs w:val="20"/>
        </w:rPr>
      </w:pPr>
      <w:r w:rsidRPr="00E74C83">
        <w:rPr>
          <w:rFonts w:ascii="Comic Sans MS" w:hAnsi="Comic Sans MS" w:cs="Times New Roman"/>
          <w:sz w:val="20"/>
          <w:szCs w:val="20"/>
        </w:rPr>
        <w:t xml:space="preserve">En outre le point matériel est soumis à l’action d’un amortisseur fluide, caractérisé par un coefficient </w:t>
      </w:r>
      <m:oMath>
        <m:r>
          <w:rPr>
            <w:rFonts w:ascii="Cambria Math" w:hAnsi="Cambria Math" w:cs="Times New Roman"/>
            <w:sz w:val="20"/>
            <w:szCs w:val="20"/>
          </w:rPr>
          <m:t>α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, disposé entre les points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et </w:t>
      </w:r>
      <m:oMath>
        <m:r>
          <w:rPr>
            <w:rFonts w:ascii="Cambria Math" w:hAnsi="Cambria Math" w:cs="Times New Roman"/>
            <w:sz w:val="20"/>
            <w:szCs w:val="20"/>
          </w:rPr>
          <m:t>S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, </w:t>
      </w:r>
      <m:oMath>
        <m:r>
          <w:rPr>
            <w:rFonts w:ascii="Cambria Math" w:hAnsi="Cambria Math" w:cs="Times New Roman"/>
            <w:sz w:val="20"/>
            <w:szCs w:val="20"/>
          </w:rPr>
          <m:t>S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étant le point bas du dispositif d’amort</w:t>
      </w:r>
      <w:proofErr w:type="spellStart"/>
      <w:r w:rsidRPr="00E74C83">
        <w:rPr>
          <w:rFonts w:ascii="Comic Sans MS" w:hAnsi="Comic Sans MS" w:cs="Times New Roman"/>
          <w:sz w:val="20"/>
          <w:szCs w:val="20"/>
        </w:rPr>
        <w:t>issement</w:t>
      </w:r>
      <w:proofErr w:type="spellEnd"/>
      <w:r w:rsidRPr="00E74C83">
        <w:rPr>
          <w:rFonts w:ascii="Comic Sans MS" w:hAnsi="Comic Sans MS" w:cs="Times New Roman"/>
          <w:sz w:val="20"/>
          <w:szCs w:val="20"/>
        </w:rPr>
        <w:t xml:space="preserve">. Le point matériel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subit de la part de l’amortisseur une force de frottement du type :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d</m:t>
                </m:r>
              </m:sub>
            </m:sSub>
          </m:e>
        </m:acc>
        <m:r>
          <w:rPr>
            <w:rFonts w:ascii="Cambria Math" w:hAnsi="Comic Sans MS" w:cs="Times New Roman"/>
            <w:sz w:val="20"/>
            <w:szCs w:val="20"/>
          </w:rPr>
          <m:t>=</m:t>
        </m:r>
        <m:r>
          <w:rPr>
            <w:rFonts w:ascii="Cambria Math" w:hAnsi="Cambria Math" w:cs="Times New Roman"/>
            <w:sz w:val="20"/>
            <w:szCs w:val="20"/>
          </w:rPr>
          <m:t>-</m:t>
        </m:r>
        <m:r>
          <w:rPr>
            <w:rFonts w:ascii="Cambria Math" w:hAnsi="Comic Sans MS" w:cs="Times New Roman"/>
            <w:sz w:val="20"/>
            <w:szCs w:val="20"/>
          </w:rPr>
          <m:t>α(</m:t>
        </m:r>
        <m:r>
          <w:rPr>
            <w:rFonts w:ascii="Cambria Math" w:hAnsi="Cambria Math" w:cs="Times New Roman"/>
            <w:sz w:val="20"/>
            <w:szCs w:val="20"/>
          </w:rPr>
          <m:t>v-</m:t>
        </m:r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v</m:t>
            </m:r>
          </m:e>
          <m:sub>
            <m:r>
              <w:rPr>
                <w:rFonts w:ascii="Cambria Math" w:hAnsi="Comic Sans MS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omic Sans MS" w:cs="Times New Roman"/>
            <w:sz w:val="20"/>
            <w:szCs w:val="20"/>
          </w:rPr>
          <m:t>)</m:t>
        </m:r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x</m:t>
                </m:r>
              </m:sub>
            </m:sSub>
          </m:e>
        </m:acc>
      </m:oMath>
      <w:r w:rsidR="007053D2">
        <w:rPr>
          <w:rFonts w:ascii="Comic Sans MS" w:hAnsi="Comic Sans MS" w:cs="Times New Roman"/>
          <w:sz w:val="20"/>
          <w:szCs w:val="20"/>
        </w:rPr>
        <w:t xml:space="preserve">. </w:t>
      </w:r>
      <w:r w:rsidRPr="00E74C83">
        <w:rPr>
          <w:rFonts w:ascii="Comic Sans MS" w:hAnsi="Comic Sans MS" w:cs="Times New Roman"/>
          <w:sz w:val="20"/>
          <w:szCs w:val="20"/>
        </w:rPr>
        <w:t xml:space="preserve">En notant </w:t>
      </w:r>
      <m:oMath>
        <m:r>
          <w:rPr>
            <w:rFonts w:ascii="Cambria Math" w:hAnsi="Cambria Math" w:cs="Times New Roman"/>
            <w:sz w:val="20"/>
            <w:szCs w:val="20"/>
          </w:rPr>
          <m:t>v</m:t>
        </m:r>
        <m:r>
          <w:rPr>
            <w:rFonts w:ascii="Cambria Math" w:hAnsi="Comic Sans MS" w:cs="Times New Roman"/>
            <w:sz w:val="20"/>
            <w:szCs w:val="20"/>
          </w:rPr>
          <m:t>=</m:t>
        </m:r>
        <m:acc>
          <m:accPr>
            <m:chr m:val="̇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sz w:val="20"/>
                <w:szCs w:val="20"/>
              </w:rPr>
              <m:t>x</m:t>
            </m:r>
          </m:e>
        </m:acc>
      </m:oMath>
      <w:r w:rsidRPr="00E74C83">
        <w:rPr>
          <w:rFonts w:ascii="Comic Sans MS" w:hAnsi="Comic Sans MS" w:cs="Times New Roman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v</m:t>
            </m:r>
          </m:e>
          <m:sub>
            <m:r>
              <w:rPr>
                <w:rFonts w:ascii="Cambria Math" w:hAnsi="Comic Sans MS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omic Sans MS" w:cs="Times New Roman"/>
            <w:sz w:val="20"/>
            <w:szCs w:val="20"/>
          </w:rPr>
          <m:t>=</m:t>
        </m:r>
        <m:acc>
          <m:accPr>
            <m:chr m:val="̇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1</m:t>
                </m:r>
              </m:sub>
            </m:sSub>
          </m:e>
        </m:acc>
        <m:r>
          <w:rPr>
            <w:rFonts w:ascii="Cambria Math" w:hAnsi="Comic Sans MS" w:cs="Times New Roman"/>
            <w:sz w:val="20"/>
            <w:szCs w:val="20"/>
          </w:rPr>
          <m:t xml:space="preserve"> 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les vitesses respectives de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et </w:t>
      </w:r>
      <m:oMath>
        <m:r>
          <w:rPr>
            <w:rFonts w:ascii="Cambria Math" w:hAnsi="Cambria Math" w:cs="Times New Roman"/>
            <w:sz w:val="20"/>
            <w:szCs w:val="20"/>
          </w:rPr>
          <m:t>S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lors de leurs déplacements verticaux (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x</m:t>
                </m:r>
              </m:sub>
            </m:sSub>
          </m:e>
        </m:acc>
      </m:oMath>
      <w:r w:rsidRPr="00E74C83">
        <w:rPr>
          <w:rFonts w:ascii="Comic Sans MS" w:hAnsi="Comic Sans MS" w:cs="Times New Roman"/>
          <w:sz w:val="20"/>
          <w:szCs w:val="20"/>
        </w:rPr>
        <w:t xml:space="preserve"> est le vecteur unitaire de l’axe </w:t>
      </w:r>
      <m:oMath>
        <m:r>
          <w:rPr>
            <w:rFonts w:ascii="Cambria Math" w:hAnsi="Cambria Math" w:cs="Times New Roman"/>
            <w:sz w:val="20"/>
            <w:szCs w:val="20"/>
          </w:rPr>
          <m:t>Ox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). Le coefficient </w:t>
      </w:r>
      <m:oMath>
        <m:r>
          <w:rPr>
            <w:rFonts w:ascii="Cambria Math" w:hAnsi="Cambria Math" w:cs="Times New Roman"/>
            <w:sz w:val="20"/>
            <w:szCs w:val="20"/>
          </w:rPr>
          <m:t>α</m:t>
        </m:r>
      </m:oMath>
      <w:r w:rsidRPr="00E74C83">
        <w:rPr>
          <w:rFonts w:ascii="Comic Sans MS" w:hAnsi="Comic Sans MS" w:cs="Times New Roman"/>
          <w:sz w:val="20"/>
          <w:szCs w:val="20"/>
        </w:rPr>
        <w:t xml:space="preserve"> peut être réglé </w:t>
      </w:r>
      <w:proofErr w:type="gramStart"/>
      <w:r w:rsidRPr="00E74C83">
        <w:rPr>
          <w:rFonts w:ascii="Comic Sans MS" w:hAnsi="Comic Sans MS" w:cs="Times New Roman"/>
          <w:sz w:val="20"/>
          <w:szCs w:val="20"/>
        </w:rPr>
        <w:t>par</w:t>
      </w:r>
      <w:proofErr w:type="gramEnd"/>
      <w:r w:rsidRPr="00E74C83">
        <w:rPr>
          <w:rFonts w:ascii="Comic Sans MS" w:hAnsi="Comic Sans MS" w:cs="Times New Roman"/>
          <w:sz w:val="20"/>
          <w:szCs w:val="20"/>
        </w:rPr>
        <w:t xml:space="preserve"> la variation du débit d’huile à travers un trou percé dans le piston mobile de l’amortisseur.</w:t>
      </w:r>
      <w:r w:rsidR="008B53E4" w:rsidRPr="00E74C83">
        <w:rPr>
          <w:rFonts w:ascii="Comic Sans MS" w:hAnsi="Comic Sans MS" w:cs="Times New Roman"/>
          <w:sz w:val="20"/>
          <w:szCs w:val="20"/>
        </w:rPr>
        <w:t xml:space="preserve"> Ici </w:t>
      </w:r>
      <m:oMath>
        <m:r>
          <w:rPr>
            <w:rFonts w:ascii="Cambria Math" w:hAnsi="Cambria Math" w:cs="Times New Roman"/>
            <w:sz w:val="20"/>
            <w:szCs w:val="20"/>
          </w:rPr>
          <m:t>α=4020kg.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-1</m:t>
            </m:r>
          </m:sup>
        </m:sSup>
      </m:oMath>
      <w:r w:rsidR="0089459B" w:rsidRPr="00E74C83">
        <w:rPr>
          <w:rFonts w:ascii="Comic Sans MS" w:eastAsiaTheme="minorEastAsia" w:hAnsi="Comic Sans MS" w:cs="Times New Roman"/>
          <w:sz w:val="20"/>
          <w:szCs w:val="20"/>
        </w:rPr>
        <w:t>.</w:t>
      </w:r>
    </w:p>
    <w:p w:rsidR="00F82880" w:rsidRPr="005534DA" w:rsidRDefault="00F82880" w:rsidP="004C6F31">
      <w:pPr>
        <w:pStyle w:val="Default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Obtenir l’équation différentielle vérifiée par </w:t>
      </w:r>
      <m:oMath>
        <m:r>
          <w:rPr>
            <w:rFonts w:ascii="Cambria Math" w:hAnsi="Cambria Math"/>
            <w:sz w:val="20"/>
            <w:szCs w:val="20"/>
          </w:rPr>
          <m:t>X(t)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où </w:t>
      </w:r>
      <m:oMath>
        <m:r>
          <w:rPr>
            <w:rFonts w:ascii="Cambria Math" w:hAnsi="Cambria Math"/>
            <w:sz w:val="20"/>
            <w:szCs w:val="20"/>
          </w:rPr>
          <m:t>X(t)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mesure la position verticale du point M par rapport à sa position lorsque la voiture est immobile.</w:t>
      </w:r>
    </w:p>
    <w:p w:rsidR="005534DA" w:rsidRPr="00F82880" w:rsidRDefault="005534DA" w:rsidP="004C6F31">
      <w:pPr>
        <w:pStyle w:val="Default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La voiture heurte un trottoir de 10 cm, cette sollicitation est alors assimilable à un</w:t>
      </w:r>
      <w:r w:rsidR="00502794">
        <w:rPr>
          <w:rFonts w:ascii="Comic Sans MS" w:eastAsiaTheme="minorEastAsia" w:hAnsi="Comic Sans MS"/>
          <w:sz w:val="20"/>
          <w:szCs w:val="20"/>
        </w:rPr>
        <w:t>e excitation indicielle</w:t>
      </w:r>
      <w:r>
        <w:rPr>
          <w:rFonts w:ascii="Comic Sans MS" w:eastAsiaTheme="minorEastAsia" w:hAnsi="Comic Sans MS"/>
          <w:sz w:val="20"/>
          <w:szCs w:val="20"/>
        </w:rPr>
        <w:t xml:space="preserve">. Donner l’expression de </w:t>
      </w:r>
      <m:oMath>
        <m:r>
          <w:rPr>
            <w:rFonts w:ascii="Cambria Math" w:eastAsiaTheme="minorEastAsia" w:hAnsi="Cambria Math"/>
            <w:sz w:val="20"/>
            <w:szCs w:val="20"/>
          </w:rPr>
          <m:t>X(t)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sachant que</w:t>
      </w:r>
      <w:r w:rsidR="009E1A2B">
        <w:rPr>
          <w:rFonts w:ascii="Comic Sans MS" w:eastAsiaTheme="minorEastAsia" w:hAnsi="Comic Sans MS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=0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</w:t>
      </w:r>
    </w:p>
    <w:p w:rsidR="008B53E4" w:rsidRDefault="008B53E4" w:rsidP="004C6F31">
      <w:pPr>
        <w:pStyle w:val="Default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>Pour des fréquences inférieures à 0,5 Hz, les organes internes du corps entrent</w:t>
      </w:r>
      <w:r w:rsidR="004855A4">
        <w:rPr>
          <w:rFonts w:ascii="Comic Sans MS" w:hAnsi="Comic Sans MS"/>
          <w:sz w:val="20"/>
          <w:szCs w:val="20"/>
        </w:rPr>
        <w:t xml:space="preserve"> précisément</w:t>
      </w:r>
      <w:r w:rsidRPr="00E74C83">
        <w:rPr>
          <w:rFonts w:ascii="Comic Sans MS" w:hAnsi="Comic Sans MS"/>
          <w:sz w:val="20"/>
          <w:szCs w:val="20"/>
        </w:rPr>
        <w:t xml:space="preserve"> en résonance (en particulier l’estomac) et le mal des transports apparaît. </w:t>
      </w:r>
      <w:r w:rsidR="0089459B" w:rsidRPr="00E74C83">
        <w:rPr>
          <w:rFonts w:ascii="Comic Sans MS" w:hAnsi="Comic Sans MS"/>
          <w:sz w:val="20"/>
          <w:szCs w:val="20"/>
        </w:rPr>
        <w:t xml:space="preserve"> </w:t>
      </w:r>
      <w:r w:rsidRPr="00E74C83">
        <w:rPr>
          <w:rFonts w:ascii="Comic Sans MS" w:hAnsi="Comic Sans MS"/>
          <w:sz w:val="20"/>
          <w:szCs w:val="20"/>
        </w:rPr>
        <w:t xml:space="preserve">Sera-t-on malade dans cette voiture ? </w:t>
      </w:r>
    </w:p>
    <w:p w:rsidR="0089459B" w:rsidRPr="00E74C83" w:rsidRDefault="0089459B" w:rsidP="0089459B">
      <w:pPr>
        <w:pStyle w:val="Default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D1118F"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t> : Thermodynamique chimie</w:t>
      </w:r>
    </w:p>
    <w:p w:rsidR="00201610" w:rsidRPr="00E74C83" w:rsidRDefault="00201610" w:rsidP="0089459B">
      <w:pPr>
        <w:pStyle w:val="Default"/>
        <w:jc w:val="center"/>
        <w:rPr>
          <w:rFonts w:ascii="Comic Sans MS" w:hAnsi="Comic Sans MS"/>
          <w:sz w:val="20"/>
          <w:szCs w:val="20"/>
        </w:rPr>
      </w:pPr>
    </w:p>
    <w:p w:rsidR="00201610" w:rsidRPr="00E74C83" w:rsidRDefault="00201610" w:rsidP="00201610">
      <w:pPr>
        <w:pStyle w:val="Default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>Ecrire la réaction de combustion du méthane</w:t>
      </w:r>
      <w:r w:rsidR="00C714E2">
        <w:rPr>
          <w:rFonts w:ascii="Comic Sans MS" w:hAnsi="Comic Sans MS"/>
          <w:sz w:val="20"/>
          <w:szCs w:val="20"/>
        </w:rPr>
        <w:t xml:space="preserve"> (coefficient stœchiométrique unitaire pour le méthane)</w:t>
      </w:r>
      <w:r w:rsidRPr="00E74C83">
        <w:rPr>
          <w:rFonts w:ascii="Comic Sans MS" w:hAnsi="Comic Sans MS"/>
          <w:sz w:val="20"/>
          <w:szCs w:val="20"/>
        </w:rPr>
        <w:t>.</w:t>
      </w:r>
    </w:p>
    <w:p w:rsidR="00201610" w:rsidRPr="00E74C83" w:rsidRDefault="00201610" w:rsidP="00201610">
      <w:pPr>
        <w:pStyle w:val="Default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>Calculer son enthalpie standard de réaction. Qualifier la réaction.</w:t>
      </w:r>
    </w:p>
    <w:p w:rsidR="00E74C83" w:rsidRPr="00E74C83" w:rsidRDefault="00E74C83" w:rsidP="00E74C83">
      <w:pPr>
        <w:pStyle w:val="Default"/>
        <w:ind w:left="720"/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01610" w:rsidRPr="00E74C83" w:rsidTr="008A1C6D">
        <w:tc>
          <w:tcPr>
            <w:tcW w:w="1842" w:type="dxa"/>
            <w:vAlign w:val="center"/>
          </w:tcPr>
          <w:p w:rsidR="00201610" w:rsidRPr="00E74C83" w:rsidRDefault="00201610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01610" w:rsidRPr="00E74C83" w:rsidRDefault="00222782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CH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4(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g</m:t>
                    </m:r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)</m:t>
                    </m:r>
                  </m:sub>
                </m:sSub>
              </m:oMath>
            </m:oMathPara>
          </w:p>
        </w:tc>
        <w:tc>
          <w:tcPr>
            <w:tcW w:w="1842" w:type="dxa"/>
            <w:vAlign w:val="center"/>
          </w:tcPr>
          <w:p w:rsidR="00201610" w:rsidRPr="00E74C83" w:rsidRDefault="00222782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2(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g</m:t>
                    </m:r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)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201610" w:rsidRPr="00E74C83" w:rsidRDefault="00201610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C</m:t>
                </m:r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2(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g</m:t>
                    </m:r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)</m:t>
                    </m:r>
                  </m:sub>
                </m:sSub>
              </m:oMath>
            </m:oMathPara>
          </w:p>
        </w:tc>
        <w:tc>
          <w:tcPr>
            <w:tcW w:w="1843" w:type="dxa"/>
            <w:vAlign w:val="center"/>
          </w:tcPr>
          <w:p w:rsidR="00201610" w:rsidRPr="00E74C83" w:rsidRDefault="00222782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g</m:t>
                    </m:r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)</m:t>
                    </m:r>
                  </m:sub>
                </m:sSub>
              </m:oMath>
            </m:oMathPara>
          </w:p>
        </w:tc>
      </w:tr>
      <w:tr w:rsidR="00201610" w:rsidRPr="00E74C83" w:rsidTr="008A1C6D">
        <w:tc>
          <w:tcPr>
            <w:tcW w:w="1842" w:type="dxa"/>
            <w:vAlign w:val="center"/>
          </w:tcPr>
          <w:p w:rsidR="00201610" w:rsidRPr="00E74C83" w:rsidRDefault="00222782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omic Sans MS" w:hAnsi="Comic Sans MS" w:cs="Times New Roman"/>
                        <w:sz w:val="20"/>
                        <w:szCs w:val="20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  <m:sSup>
                  <m:sSup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p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0</m:t>
                    </m:r>
                  </m:sup>
                </m:sSup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(</m:t>
                </m:r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kJ</m:t>
                </m:r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.</m:t>
                </m:r>
                <m:sSup>
                  <m:sSupPr>
                    <m:ctrlPr>
                      <w:rPr>
                        <w:rFonts w:ascii="Cambria Math" w:hAnsi="Comic Sans MS" w:cs="Times New Roman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mol</m:t>
                    </m:r>
                  </m:e>
                  <m:sup>
                    <m:r>
                      <w:rPr>
                        <w:rFonts w:ascii="Comic Sans MS" w:hAnsi="Comic Sans MS" w:cs="Times New Roman"/>
                        <w:sz w:val="20"/>
                        <w:szCs w:val="20"/>
                      </w:rPr>
                      <m:t>-</m:t>
                    </m:r>
                    <m:r>
                      <w:rPr>
                        <w:rFonts w:ascii="Cambria Math" w:hAnsi="Comic Sans MS" w:cs="Times New Roman"/>
                        <w:sz w:val="20"/>
                        <w:szCs w:val="20"/>
                      </w:rPr>
                      <m:t>1</m:t>
                    </m:r>
                  </m:sup>
                </m:sSup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)</m:t>
                </m:r>
              </m:oMath>
            </m:oMathPara>
          </w:p>
        </w:tc>
        <w:tc>
          <w:tcPr>
            <w:tcW w:w="1842" w:type="dxa"/>
            <w:vAlign w:val="center"/>
          </w:tcPr>
          <w:p w:rsidR="00201610" w:rsidRPr="00E74C83" w:rsidRDefault="00201610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E74C83">
              <w:rPr>
                <w:rFonts w:ascii="Comic Sans MS" w:hAnsi="Comic Sans MS" w:cs="Times New Roman"/>
                <w:sz w:val="20"/>
                <w:szCs w:val="20"/>
              </w:rPr>
              <w:t>-75</w:t>
            </w:r>
          </w:p>
        </w:tc>
        <w:tc>
          <w:tcPr>
            <w:tcW w:w="1842" w:type="dxa"/>
            <w:vAlign w:val="center"/>
          </w:tcPr>
          <w:p w:rsidR="00201610" w:rsidRPr="00E74C83" w:rsidRDefault="00201610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E74C83">
              <w:rPr>
                <w:rFonts w:ascii="Comic Sans MS" w:hAnsi="Comic Sans MS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201610" w:rsidRPr="00E74C83" w:rsidRDefault="00201610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E74C83">
              <w:rPr>
                <w:rFonts w:ascii="Comic Sans MS" w:hAnsi="Comic Sans MS" w:cs="Times New Roman"/>
                <w:sz w:val="20"/>
                <w:szCs w:val="20"/>
              </w:rPr>
              <w:t>-400</w:t>
            </w:r>
          </w:p>
        </w:tc>
        <w:tc>
          <w:tcPr>
            <w:tcW w:w="1843" w:type="dxa"/>
            <w:vAlign w:val="center"/>
          </w:tcPr>
          <w:p w:rsidR="00201610" w:rsidRPr="00E74C83" w:rsidRDefault="00201610" w:rsidP="008A1C6D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E74C83">
              <w:rPr>
                <w:rFonts w:ascii="Comic Sans MS" w:hAnsi="Comic Sans MS" w:cs="Times New Roman"/>
                <w:sz w:val="20"/>
                <w:szCs w:val="20"/>
              </w:rPr>
              <w:t>-250</w:t>
            </w:r>
          </w:p>
        </w:tc>
      </w:tr>
    </w:tbl>
    <w:p w:rsidR="00E74C83" w:rsidRPr="00E74C83" w:rsidRDefault="00E74C83" w:rsidP="00E74C83">
      <w:pPr>
        <w:pStyle w:val="Default"/>
        <w:ind w:left="720"/>
        <w:rPr>
          <w:rFonts w:ascii="Comic Sans MS" w:hAnsi="Comic Sans MS"/>
          <w:sz w:val="20"/>
          <w:szCs w:val="20"/>
        </w:rPr>
      </w:pPr>
    </w:p>
    <w:p w:rsidR="00201610" w:rsidRPr="00E74C83" w:rsidRDefault="00201610" w:rsidP="00DE384B">
      <w:pPr>
        <w:pStyle w:val="Default"/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 xml:space="preserve">On introduit 1L de méthane gazeux avec de l’oxygène en excès dans un réacteur initialement à 298K et à 1bar. Le mélange est supposé parfait. Calculer la chaleur </w:t>
      </w:r>
      <m:oMath>
        <m:r>
          <w:rPr>
            <w:rFonts w:ascii="Cambria Math" w:hAnsi="Cambria Math"/>
            <w:sz w:val="20"/>
            <w:szCs w:val="20"/>
          </w:rPr>
          <m:t>Q</m:t>
        </m:r>
      </m:oMath>
      <w:r w:rsidRPr="00E74C83">
        <w:rPr>
          <w:rFonts w:ascii="Comic Sans MS" w:hAnsi="Comic Sans MS"/>
          <w:sz w:val="20"/>
          <w:szCs w:val="20"/>
        </w:rPr>
        <w:t xml:space="preserve"> mise en jeu.</w:t>
      </w:r>
    </w:p>
    <w:p w:rsidR="00201610" w:rsidRPr="00E74C83" w:rsidRDefault="00201610" w:rsidP="00DE384B">
      <w:pPr>
        <w:pStyle w:val="Default"/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>Sachant que 1 tep (tonne équivalent pétrole) est l’énergie produite par l</w:t>
      </w:r>
      <w:r w:rsidR="00E74C83" w:rsidRPr="00E74C83">
        <w:rPr>
          <w:rFonts w:ascii="Comic Sans MS" w:hAnsi="Comic Sans MS"/>
          <w:sz w:val="20"/>
          <w:szCs w:val="20"/>
        </w:rPr>
        <w:t>a</w:t>
      </w:r>
      <w:r w:rsidRPr="00E74C83">
        <w:rPr>
          <w:rFonts w:ascii="Comic Sans MS" w:hAnsi="Comic Sans MS"/>
          <w:sz w:val="20"/>
          <w:szCs w:val="20"/>
        </w:rPr>
        <w:t xml:space="preserve"> combustion d’une tonne de pétrole</w:t>
      </w:r>
      <w:r w:rsidR="00E74C83" w:rsidRPr="00E74C83">
        <w:rPr>
          <w:rFonts w:ascii="Comic Sans MS" w:hAnsi="Comic Sans MS"/>
          <w:sz w:val="20"/>
          <w:szCs w:val="20"/>
        </w:rPr>
        <w:t xml:space="preserve"> libérant alors 41,86GJ. Quelle masse de méthane faut-il brûler pour obtenir la même quantité d’énergie ?</w:t>
      </w:r>
    </w:p>
    <w:p w:rsidR="00E74C83" w:rsidRPr="00E74C83" w:rsidRDefault="00E74C83" w:rsidP="00201610">
      <w:pPr>
        <w:pStyle w:val="Default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E74C83">
        <w:rPr>
          <w:rFonts w:ascii="Comic Sans MS" w:hAnsi="Comic Sans MS"/>
          <w:sz w:val="20"/>
          <w:szCs w:val="20"/>
        </w:rPr>
        <w:t>Il faut 7g d’uranium pour produire la même quantité d’énergie. Commenter</w:t>
      </w:r>
    </w:p>
    <w:p w:rsidR="00D1118F" w:rsidRPr="00E74C83" w:rsidRDefault="00D1118F" w:rsidP="0089459B">
      <w:pPr>
        <w:pStyle w:val="Default"/>
        <w:jc w:val="center"/>
        <w:rPr>
          <w:rFonts w:ascii="Comic Sans MS" w:hAnsi="Comic Sans MS"/>
          <w:sz w:val="20"/>
          <w:szCs w:val="20"/>
        </w:rPr>
      </w:pPr>
    </w:p>
    <w:p w:rsidR="0089459B" w:rsidRPr="00E74C83" w:rsidRDefault="0089459B" w:rsidP="0089459B">
      <w:pPr>
        <w:pStyle w:val="Default"/>
        <w:rPr>
          <w:rFonts w:ascii="Comic Sans MS" w:hAnsi="Comic Sans MS"/>
          <w:sz w:val="20"/>
          <w:szCs w:val="20"/>
        </w:rPr>
      </w:pPr>
    </w:p>
    <w:p w:rsidR="0089459B" w:rsidRPr="00E74C83" w:rsidRDefault="0089459B" w:rsidP="008B53E4">
      <w:pPr>
        <w:pStyle w:val="Default"/>
        <w:rPr>
          <w:rFonts w:ascii="Comic Sans MS" w:hAnsi="Comic Sans MS"/>
          <w:sz w:val="20"/>
          <w:szCs w:val="20"/>
        </w:rPr>
      </w:pPr>
    </w:p>
    <w:p w:rsidR="0099540C" w:rsidRDefault="0099540C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Default="004855A4" w:rsidP="0099540C">
      <w:pPr>
        <w:rPr>
          <w:rFonts w:ascii="Comic Sans MS" w:hAnsi="Comic Sans MS"/>
          <w:color w:val="92D050"/>
          <w:sz w:val="20"/>
          <w:szCs w:val="20"/>
          <w:u w:val="single"/>
        </w:rPr>
      </w:pPr>
    </w:p>
    <w:p w:rsidR="004855A4" w:rsidRPr="00E74C83" w:rsidRDefault="004855A4" w:rsidP="004855A4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 : Oscillations d’une voiture</w:t>
      </w:r>
      <w:r w:rsidR="006805D6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(corrigé)</w:t>
      </w:r>
    </w:p>
    <w:p w:rsidR="004855A4" w:rsidRPr="00E74C83" w:rsidRDefault="004855A4" w:rsidP="004855A4">
      <w:pPr>
        <w:pStyle w:val="Paragraphedeliste"/>
        <w:numPr>
          <w:ilvl w:val="0"/>
          <w:numId w:val="8"/>
        </w:numPr>
        <w:rPr>
          <w:rFonts w:ascii="Comic Sans MS" w:hAnsi="Comic Sans MS"/>
          <w:color w:val="92D050"/>
          <w:sz w:val="20"/>
          <w:szCs w:val="20"/>
          <w:u w:val="single"/>
        </w:rPr>
      </w:pPr>
      <w:r w:rsidRPr="00E74C83">
        <w:rPr>
          <w:rFonts w:ascii="Comic Sans MS" w:hAnsi="Comic Sans MS"/>
          <w:color w:val="92D050"/>
          <w:sz w:val="20"/>
          <w:szCs w:val="20"/>
          <w:u w:val="single"/>
        </w:rPr>
        <w:t>Fréquence propre</w:t>
      </w:r>
    </w:p>
    <w:p w:rsidR="004855A4" w:rsidRPr="00E32ACC" w:rsidRDefault="004855A4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6805D6">
        <w:rPr>
          <w:rFonts w:ascii="Comic Sans MS" w:hAnsi="Comic Sans MS"/>
          <w:color w:val="FF0000"/>
          <w:sz w:val="20"/>
          <w:szCs w:val="20"/>
        </w:rPr>
        <w:t xml:space="preserve">La situation d’équilibre donne : </w:t>
      </w:r>
      <m:oMath>
        <m:r>
          <w:rPr>
            <w:rFonts w:ascii="Cambria Math" w:hAnsi="Cambria Math"/>
            <w:color w:val="FF0000"/>
            <w:sz w:val="20"/>
            <w:szCs w:val="20"/>
          </w:rPr>
          <m:t>mg=4k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eq</m:t>
                </m:r>
              </m:sub>
            </m:sSub>
          </m:e>
        </m:d>
      </m:oMath>
      <w:r w:rsidRPr="006805D6">
        <w:rPr>
          <w:rFonts w:ascii="Comic Sans MS" w:eastAsiaTheme="minorEastAsia" w:hAnsi="Comic Sans MS"/>
          <w:color w:val="FF0000"/>
          <w:sz w:val="20"/>
          <w:szCs w:val="20"/>
        </w:rPr>
        <w:t xml:space="preserve"> soit une puls</w:t>
      </w:r>
      <w:proofErr w:type="spellStart"/>
      <w:r w:rsidR="006805D6" w:rsidRPr="006805D6">
        <w:rPr>
          <w:rFonts w:ascii="Comic Sans MS" w:eastAsiaTheme="minorEastAsia" w:hAnsi="Comic Sans MS"/>
          <w:color w:val="FF0000"/>
          <w:sz w:val="20"/>
          <w:szCs w:val="20"/>
        </w:rPr>
        <w:t>a</w:t>
      </w:r>
      <w:r w:rsidRPr="006805D6">
        <w:rPr>
          <w:rFonts w:ascii="Comic Sans MS" w:eastAsiaTheme="minorEastAsia" w:hAnsi="Comic Sans MS"/>
          <w:color w:val="FF0000"/>
          <w:sz w:val="20"/>
          <w:szCs w:val="20"/>
        </w:rPr>
        <w:t>tion</w:t>
      </w:r>
      <w:proofErr w:type="spellEnd"/>
      <w:r w:rsidRPr="006805D6">
        <w:rPr>
          <w:rFonts w:ascii="Comic Sans MS" w:eastAsiaTheme="minorEastAsia" w:hAnsi="Comic Sans MS"/>
          <w:color w:val="FF0000"/>
          <w:sz w:val="20"/>
          <w:szCs w:val="20"/>
        </w:rPr>
        <w:t xml:space="preserve"> propre d’oscillation</w:t>
      </w:r>
      <w:r w:rsidR="006805D6" w:rsidRPr="006805D6">
        <w:rPr>
          <w:rFonts w:ascii="Comic Sans MS" w:eastAsiaTheme="minorEastAsia" w:hAnsi="Comic Sans MS"/>
          <w:color w:val="FF0000"/>
          <w:sz w:val="20"/>
          <w:szCs w:val="20"/>
        </w:rPr>
        <w:t xml:space="preserve"> du ressort équivalent (4 ressorts en parallèle</w:t>
      </w:r>
      <w:r w:rsidR="004F2FB1">
        <w:rPr>
          <w:rFonts w:ascii="Comic Sans MS" w:eastAsiaTheme="minorEastAsia" w:hAnsi="Comic Sans MS"/>
          <w:color w:val="FF0000"/>
          <w:sz w:val="20"/>
          <w:szCs w:val="20"/>
        </w:rPr>
        <w:t>s</w:t>
      </w:r>
      <w:r w:rsidR="006805D6" w:rsidRPr="006805D6">
        <w:rPr>
          <w:rFonts w:ascii="Comic Sans MS" w:eastAsiaTheme="minorEastAsia" w:hAnsi="Comic Sans MS"/>
          <w:color w:val="FF0000"/>
          <w:sz w:val="20"/>
          <w:szCs w:val="20"/>
        </w:rPr>
        <w:t xml:space="preserve"> de raideur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k</m:t>
        </m:r>
      </m:oMath>
      <w:r w:rsidR="006805D6" w:rsidRPr="006805D6">
        <w:rPr>
          <w:rFonts w:ascii="Comic Sans MS" w:eastAsiaTheme="minorEastAsia" w:hAnsi="Comic Sans MS"/>
          <w:color w:val="FF0000"/>
          <w:sz w:val="20"/>
          <w:szCs w:val="20"/>
        </w:rPr>
        <w:t>)</w:t>
      </w:r>
      <w:r w:rsidR="00DE384B">
        <w:rPr>
          <w:rFonts w:ascii="Comic Sans MS" w:eastAsiaTheme="minorEastAsia" w:hAnsi="Comic Sans MS"/>
          <w:color w:val="FF0000"/>
          <w:sz w:val="20"/>
          <w:szCs w:val="20"/>
        </w:rPr>
        <w:t xml:space="preserve"> donnée par :</w:t>
      </w:r>
      <m:oMath>
        <m:sSubSup>
          <m:sSub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b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p>
        </m:sSubSup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4k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m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g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eq</m:t>
                    </m:r>
                  </m:sub>
                </m:sSub>
              </m:e>
            </m:d>
          </m:den>
        </m:f>
      </m:oMath>
    </w:p>
    <w:p w:rsidR="004855A4" w:rsidRPr="00E32ACC" w:rsidRDefault="004855A4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E32ACC">
        <w:rPr>
          <w:rFonts w:ascii="Comic Sans MS" w:eastAsiaTheme="minorEastAsia" w:hAnsi="Comic Sans MS"/>
          <w:color w:val="FF0000"/>
          <w:sz w:val="20"/>
          <w:szCs w:val="20"/>
        </w:rPr>
        <w:t>Les deux photos donnent accès aux longueurs propre et à l’équilibre du res</w:t>
      </w:r>
      <w:r w:rsidR="00DE384B">
        <w:rPr>
          <w:rFonts w:ascii="Comic Sans MS" w:eastAsiaTheme="minorEastAsia" w:hAnsi="Comic Sans MS"/>
          <w:color w:val="FF0000"/>
          <w:sz w:val="20"/>
          <w:szCs w:val="20"/>
        </w:rPr>
        <w:t xml:space="preserve">sort modélisant la suspension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g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eq</m:t>
                        </m:r>
                      </m:sub>
                    </m:sSub>
                  </m:e>
                </m:d>
              </m:den>
            </m:f>
          </m:e>
        </m:rad>
        <m:r>
          <w:rPr>
            <w:rFonts w:ascii="Cambria Math" w:eastAsiaTheme="minorEastAsia" w:hAnsi="Cambria Math"/>
            <w:color w:val="FF0000"/>
            <w:sz w:val="20"/>
            <w:szCs w:val="20"/>
          </w:rPr>
          <m:t>≈1,6Hz</m:t>
        </m:r>
      </m:oMath>
    </w:p>
    <w:p w:rsidR="006805D6" w:rsidRPr="00E32ACC" w:rsidRDefault="006805D6" w:rsidP="006805D6">
      <w:pPr>
        <w:pStyle w:val="Paragraphedeliste"/>
        <w:numPr>
          <w:ilvl w:val="0"/>
          <w:numId w:val="8"/>
        </w:numPr>
        <w:rPr>
          <w:rFonts w:ascii="Comic Sans MS" w:hAnsi="Comic Sans MS"/>
          <w:color w:val="92D050"/>
          <w:sz w:val="20"/>
          <w:szCs w:val="20"/>
          <w:u w:val="single"/>
        </w:rPr>
      </w:pPr>
      <w:r w:rsidRPr="00E32ACC">
        <w:rPr>
          <w:rFonts w:ascii="Comic Sans MS" w:hAnsi="Comic Sans MS"/>
          <w:color w:val="92D050"/>
          <w:sz w:val="20"/>
          <w:szCs w:val="20"/>
          <w:u w:val="single"/>
        </w:rPr>
        <w:t>Fréquence de résonance</w:t>
      </w:r>
    </w:p>
    <w:p w:rsidR="006805D6" w:rsidRDefault="006805D6" w:rsidP="006805D6">
      <w:pPr>
        <w:rPr>
          <w:rFonts w:ascii="Comic Sans MS" w:hAnsi="Comic Sans MS" w:cs="Times New Roman"/>
          <w:color w:val="FF0000"/>
          <w:sz w:val="20"/>
          <w:szCs w:val="20"/>
        </w:rPr>
      </w:pPr>
      <w:r w:rsidRPr="00E32ACC">
        <w:rPr>
          <w:rFonts w:ascii="Comic Sans MS" w:hAnsi="Comic Sans MS" w:cs="Times New Roman"/>
          <w:color w:val="FF0000"/>
          <w:sz w:val="20"/>
          <w:szCs w:val="20"/>
        </w:rPr>
        <w:t xml:space="preserve">L’application du PFD donne :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d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x</m:t>
            </m:r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(</m:t>
            </m:r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t</m:t>
            </m:r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)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</m:t>
            </m:r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</m:t>
            </m:r>
          </m:sub>
        </m:sSub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l-</m:t>
            </m:r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e>
        </m:d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  <m:r>
          <w:rPr>
            <w:rFonts w:ascii="Cambria Math" w:hAnsi="Cambria Math" w:cs="Times New Roman"/>
            <w:color w:val="FF0000"/>
            <w:sz w:val="20"/>
            <w:szCs w:val="20"/>
          </w:rPr>
          <m:t>-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α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v-</m:t>
            </m:r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1</m:t>
                </m:r>
              </m:sub>
            </m:sSub>
          </m:e>
        </m:d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  <m:r>
          <w:rPr>
            <w:rFonts w:ascii="Cambria Math" w:hAnsi="Cambria Math" w:cs="Times New Roman"/>
            <w:color w:val="FF0000"/>
            <w:sz w:val="20"/>
            <w:szCs w:val="20"/>
          </w:rPr>
          <m:t>-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mg</m:t>
        </m:r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</m:oMath>
      <w:r w:rsidRPr="00E32ACC">
        <w:rPr>
          <w:rFonts w:ascii="Comic Sans MS" w:hAnsi="Comic Sans MS" w:cs="Times New Roman"/>
          <w:color w:val="FF0000"/>
          <w:sz w:val="20"/>
          <w:szCs w:val="20"/>
        </w:rPr>
        <w:t xml:space="preserve"> </w:t>
      </w:r>
    </w:p>
    <w:p w:rsidR="000D0CD1" w:rsidRPr="00E32ACC" w:rsidRDefault="000D0CD1" w:rsidP="006805D6">
      <w:pPr>
        <w:rPr>
          <w:rFonts w:ascii="Comic Sans MS" w:hAnsi="Comic Sans MS" w:cs="Times New Roman"/>
          <w:color w:val="FF0000"/>
          <w:sz w:val="20"/>
          <w:szCs w:val="20"/>
        </w:rPr>
      </w:pPr>
      <w:r>
        <w:rPr>
          <w:rFonts w:ascii="Comic Sans MS" w:hAnsi="Comic Sans MS" w:cs="Times New Roman"/>
          <w:color w:val="FF0000"/>
          <w:sz w:val="20"/>
          <w:szCs w:val="20"/>
        </w:rPr>
        <w:t xml:space="preserve">A l’équilibre :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0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</m:t>
            </m:r>
          </m:sub>
        </m:sSub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e</m:t>
                </m:r>
              </m:sub>
            </m:s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e>
        </m:d>
        <m:r>
          <w:rPr>
            <w:rFonts w:ascii="Cambria Math" w:hAnsi="Cambria Math" w:cs="Times New Roman"/>
            <w:color w:val="FF0000"/>
            <w:sz w:val="20"/>
            <w:szCs w:val="20"/>
          </w:rPr>
          <m:t>-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mg</m:t>
        </m:r>
      </m:oMath>
      <w:r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 soit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e</m:t>
            </m:r>
          </m:sub>
        </m:sSub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l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-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mg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eq</m:t>
                </m:r>
              </m:sub>
            </m:sSub>
          </m:den>
        </m:f>
      </m:oMath>
    </w:p>
    <w:p w:rsidR="006805D6" w:rsidRPr="00E32ACC" w:rsidRDefault="006805D6" w:rsidP="006805D6">
      <w:pPr>
        <w:rPr>
          <w:rFonts w:ascii="Comic Sans MS" w:hAnsi="Comic Sans MS" w:cs="Times New Roman"/>
          <w:color w:val="FF0000"/>
          <w:sz w:val="20"/>
          <w:szCs w:val="20"/>
        </w:rPr>
      </w:pPr>
      <w:r w:rsidRPr="00E32ACC">
        <w:rPr>
          <w:rFonts w:ascii="Comic Sans MS" w:hAnsi="Comic Sans MS" w:cs="Times New Roman"/>
          <w:color w:val="FF0000"/>
          <w:sz w:val="20"/>
          <w:szCs w:val="20"/>
        </w:rPr>
        <w:t>En travaillant autour de la position d’équilibre :</w:t>
      </w:r>
    </w:p>
    <w:p w:rsidR="006805D6" w:rsidRPr="00E32ACC" w:rsidRDefault="00222782" w:rsidP="006805D6">
      <w:pPr>
        <w:pStyle w:val="Paragraphedeliste"/>
        <w:ind w:left="1080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X</m:t>
              </m:r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(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</m:t>
              </m:r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</m:t>
              </m:r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α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</m:t>
              </m:r>
            </m:den>
          </m:f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dX</m:t>
              </m:r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(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</m:t>
              </m:r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eq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</m:t>
              </m:r>
            </m:den>
          </m:f>
          <m:r>
            <w:rPr>
              <w:rFonts w:ascii="Cambria Math" w:hAnsi="Cambria Math" w:cs="Times New Roman"/>
              <w:color w:val="FF0000"/>
              <w:sz w:val="20"/>
              <w:szCs w:val="20"/>
            </w:rPr>
            <m:t>X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</m:t>
              </m:r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α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</m:t>
              </m:r>
            </m:den>
          </m:f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(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</m:t>
              </m:r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eq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</m:t>
              </m:r>
            </m:den>
          </m:f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(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t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)</m:t>
          </m:r>
        </m:oMath>
      </m:oMathPara>
    </w:p>
    <w:p w:rsidR="006805D6" w:rsidRPr="00E32ACC" w:rsidRDefault="006805D6" w:rsidP="006805D6">
      <w:pPr>
        <w:rPr>
          <w:rFonts w:ascii="Comic Sans MS" w:hAnsi="Comic Sans MS" w:cs="Times New Roman"/>
          <w:color w:val="FF0000"/>
          <w:sz w:val="20"/>
          <w:szCs w:val="20"/>
        </w:rPr>
      </w:pPr>
      <w:r w:rsidRPr="00E32ACC">
        <w:rPr>
          <w:rFonts w:ascii="Comic Sans MS" w:hAnsi="Comic Sans MS" w:cs="Times New Roman"/>
          <w:color w:val="FF0000"/>
          <w:sz w:val="20"/>
          <w:szCs w:val="20"/>
        </w:rPr>
        <w:t xml:space="preserve">Que l’on peut écrire : </w:t>
      </w:r>
      <m:oMath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d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X</m:t>
            </m:r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</m:d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</m:t>
            </m:r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+2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b>
        </m:sSub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dX</m:t>
            </m:r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</m:d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dt</m:t>
            </m:r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+</m:t>
        </m:r>
        <m:sSubSup>
          <m:sSubSup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b>
          <m:sup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sup>
        </m:sSubSup>
        <m:r>
          <w:rPr>
            <w:rFonts w:ascii="Cambria Math" w:hAnsi="Cambria Math" w:cs="Times New Roman"/>
            <w:color w:val="FF0000"/>
            <w:sz w:val="20"/>
            <w:szCs w:val="20"/>
          </w:rPr>
          <m:t>X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F</m:t>
            </m:r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</m:d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</m:t>
            </m:r>
          </m:den>
        </m:f>
      </m:oMath>
    </w:p>
    <w:p w:rsidR="006805D6" w:rsidRDefault="006805D6" w:rsidP="006805D6">
      <w:pPr>
        <w:rPr>
          <w:rFonts w:ascii="Comic Sans MS" w:eastAsiaTheme="minorEastAsia" w:hAnsi="Comic Sans MS" w:cs="Times New Roman"/>
          <w:color w:val="FF0000"/>
          <w:sz w:val="20"/>
          <w:szCs w:val="20"/>
        </w:rPr>
      </w:pPr>
      <w:r w:rsidRPr="00E32ACC">
        <w:rPr>
          <w:rFonts w:ascii="Comic Sans MS" w:hAnsi="Comic Sans MS" w:cs="Times New Roman"/>
          <w:color w:val="FF0000"/>
          <w:sz w:val="20"/>
          <w:szCs w:val="20"/>
        </w:rPr>
        <w:t xml:space="preserve">En posant : </w:t>
      </w: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eq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m</m:t>
                </m:r>
              </m:den>
            </m:f>
          </m:e>
        </m:rad>
        <m:r>
          <w:rPr>
            <w:rFonts w:ascii="Cambria Math" w:hAnsi="Comic Sans MS" w:cs="Times New Roman"/>
            <w:color w:val="FF0000"/>
            <w:sz w:val="20"/>
            <w:szCs w:val="20"/>
          </w:rPr>
          <m:t>;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α</m:t>
            </m:r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</m:t>
            </m:r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ω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α</m:t>
            </m:r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eq</m:t>
                    </m:r>
                  </m:sub>
                </m:s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m</m:t>
                </m:r>
              </m:den>
            </m:f>
          </m:e>
        </m:rad>
        <m:r>
          <w:rPr>
            <w:rFonts w:ascii="Cambria Math" w:hAnsi="Comic Sans MS" w:cs="Times New Roman"/>
            <w:color w:val="FF0000"/>
            <w:sz w:val="20"/>
            <w:szCs w:val="20"/>
          </w:rPr>
          <m:t>;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F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α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1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(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t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)+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kx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1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(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t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)</m:t>
        </m:r>
      </m:oMath>
    </w:p>
    <w:p w:rsidR="006805D6" w:rsidRPr="005534DA" w:rsidRDefault="005534DA" w:rsidP="0099540C">
      <w:pPr>
        <w:rPr>
          <w:rFonts w:ascii="Comic Sans MS" w:hAnsi="Comic Sans MS" w:cs="Times New Roman"/>
          <w:color w:val="FF0000"/>
          <w:sz w:val="20"/>
          <w:szCs w:val="20"/>
        </w:rPr>
      </w:pPr>
      <w:r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Si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1</m:t>
            </m:r>
          </m:sub>
        </m:sSub>
      </m:oMath>
      <w:r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 est constante alors : </w:t>
      </w:r>
      <m:oMath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d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X</m:t>
            </m:r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</m:d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</m:t>
            </m:r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+2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b>
        </m:sSub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dX</m:t>
            </m:r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t</m:t>
                </m:r>
              </m:e>
            </m:d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dt</m:t>
            </m:r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+</m:t>
        </m:r>
        <m:sSubSup>
          <m:sSubSup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b>
          <m:sup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sup>
        </m:sSubSup>
        <m:r>
          <w:rPr>
            <w:rFonts w:ascii="Cambria Math" w:hAnsi="Cambria Math" w:cs="Times New Roman"/>
            <w:color w:val="FF0000"/>
            <w:sz w:val="20"/>
            <w:szCs w:val="20"/>
          </w:rPr>
          <m:t>X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k</m:t>
            </m:r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m</m:t>
            </m:r>
          </m:den>
        </m:f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x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1</m:t>
            </m:r>
          </m:sub>
        </m:sSub>
      </m:oMath>
      <w:r w:rsidR="00E32ACC" w:rsidRPr="00E32ACC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</w:p>
    <w:p w:rsidR="00E32ACC" w:rsidRDefault="00E32ACC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E32ACC">
        <w:rPr>
          <w:rFonts w:ascii="Comic Sans MS" w:eastAsiaTheme="minorEastAsia" w:hAnsi="Comic Sans MS"/>
          <w:color w:val="FF0000"/>
          <w:sz w:val="20"/>
          <w:szCs w:val="20"/>
        </w:rPr>
        <w:t xml:space="preserve">Ici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α=4020kg.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-1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,m=1000kg,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=24525N/m</m:t>
        </m:r>
      </m:oMath>
      <w:r w:rsidRPr="00E32ACC">
        <w:rPr>
          <w:rFonts w:ascii="Comic Sans MS" w:eastAsiaTheme="minorEastAsia" w:hAnsi="Comic Sans MS"/>
          <w:color w:val="FF0000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M=0,4</m:t>
        </m:r>
      </m:oMath>
      <w:r w:rsidRPr="00E32ACC">
        <w:rPr>
          <w:rFonts w:ascii="Comic Sans MS" w:eastAsiaTheme="minorEastAsia" w:hAnsi="Comic Sans MS"/>
          <w:color w:val="FF0000"/>
          <w:sz w:val="20"/>
          <w:szCs w:val="20"/>
        </w:rPr>
        <w:t xml:space="preserve"> : </w:t>
      </w:r>
      <w:r w:rsidR="005534DA">
        <w:rPr>
          <w:rFonts w:ascii="Comic Sans MS" w:eastAsiaTheme="minorEastAsia" w:hAnsi="Comic Sans MS"/>
          <w:color w:val="FF0000"/>
          <w:sz w:val="20"/>
          <w:szCs w:val="20"/>
        </w:rPr>
        <w:t xml:space="preserve">la réponse est donc pseudopériodique et des oscillations seront possibles à la fréquence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f=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color w:val="FF0000"/>
            <w:sz w:val="20"/>
            <w:szCs w:val="20"/>
          </w:rPr>
          <m:t>≈1,3Hz</m:t>
        </m:r>
      </m:oMath>
    </w:p>
    <w:p w:rsidR="008A1C6D" w:rsidRDefault="009E1A2B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-M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Acos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+Bsin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</m:t>
                </m:r>
              </m:e>
            </m:d>
          </m:e>
        </m:d>
      </m:oMath>
      <w:r w:rsidR="008A1C6D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</w:p>
    <w:p w:rsidR="008A1C6D" w:rsidRDefault="008A1C6D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Et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X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-M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-AM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cos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+BM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sin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w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-ω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Asin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(w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t)+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Bcos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(w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t)</m:t>
            </m:r>
          </m:e>
        </m:d>
      </m:oMath>
    </w:p>
    <w:p w:rsidR="008A1C6D" w:rsidRPr="008A1C6D" w:rsidRDefault="008A1C6D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=0=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+A</m:t>
          </m:r>
        </m:oMath>
      </m:oMathPara>
    </w:p>
    <w:p w:rsidR="008A1C6D" w:rsidRPr="008A1C6D" w:rsidRDefault="00222782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0</m:t>
              </m:r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=0=</m:t>
          </m:r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-AM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a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B</m:t>
          </m:r>
        </m:oMath>
      </m:oMathPara>
    </w:p>
    <w:p w:rsidR="009E1A2B" w:rsidRPr="00E32ACC" w:rsidRDefault="008A1C6D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t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-M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a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M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a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</m:t>
                  </m:r>
                </m:e>
              </m:d>
            </m:e>
          </m:d>
        </m:oMath>
      </m:oMathPara>
    </w:p>
    <w:p w:rsidR="00E32ACC" w:rsidRDefault="009E1A2B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L’oscillation n’est pas centrée sur la pulsation de 0,5Hz, donc pas de mal de transport.</w:t>
      </w:r>
    </w:p>
    <w:p w:rsidR="00E32ACC" w:rsidRDefault="00E32ACC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9E1A2B" w:rsidRDefault="009E1A2B" w:rsidP="0099540C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E32ACC" w:rsidRPr="00E74C83" w:rsidRDefault="00E32ACC" w:rsidP="00E32ACC">
      <w:pPr>
        <w:pStyle w:val="Default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E74C83">
        <w:rPr>
          <w:rFonts w:ascii="Comic Sans MS" w:hAnsi="Comic Sans MS"/>
          <w:b/>
          <w:color w:val="FF0000"/>
          <w:sz w:val="20"/>
          <w:szCs w:val="20"/>
          <w:u w:val="single"/>
        </w:rPr>
        <w:t>Exercice 2 : Thermodynamique chimie</w:t>
      </w:r>
      <w:r w:rsidR="00B669F6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(corrigé)</w:t>
      </w:r>
    </w:p>
    <w:p w:rsidR="00E32ACC" w:rsidRPr="00E74C83" w:rsidRDefault="00E32ACC" w:rsidP="00E32ACC">
      <w:pPr>
        <w:pStyle w:val="Default"/>
        <w:jc w:val="center"/>
        <w:rPr>
          <w:rFonts w:ascii="Comic Sans MS" w:hAnsi="Comic Sans MS"/>
          <w:sz w:val="20"/>
          <w:szCs w:val="20"/>
        </w:rPr>
      </w:pPr>
    </w:p>
    <w:p w:rsidR="00C714E2" w:rsidRPr="00B669F6" w:rsidRDefault="00222782" w:rsidP="00E32ACC">
      <w:pPr>
        <w:pStyle w:val="Default"/>
        <w:numPr>
          <w:ilvl w:val="0"/>
          <w:numId w:val="10"/>
        </w:numPr>
        <w:rPr>
          <w:rFonts w:ascii="Comic Sans MS" w:hAnsi="Comic Sans MS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CH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4(</m:t>
            </m:r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g</m:t>
            </m:r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)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+2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O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2(</m:t>
            </m:r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g</m:t>
            </m:r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)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C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O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2(</m:t>
            </m:r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g</m:t>
            </m:r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)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+2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O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(</m:t>
            </m:r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g</m:t>
            </m:r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)</m:t>
            </m:r>
          </m:sub>
        </m:sSub>
      </m:oMath>
    </w:p>
    <w:p w:rsidR="00E32ACC" w:rsidRPr="00B669F6" w:rsidRDefault="00B669F6" w:rsidP="00E32ACC">
      <w:pPr>
        <w:pStyle w:val="Default"/>
        <w:numPr>
          <w:ilvl w:val="0"/>
          <w:numId w:val="10"/>
        </w:numPr>
        <w:rPr>
          <w:rFonts w:ascii="Comic Sans MS" w:hAnsi="Comic Sans MS"/>
          <w:color w:val="FF0000"/>
          <w:sz w:val="20"/>
          <w:szCs w:val="20"/>
        </w:rPr>
      </w:pPr>
      <w:r w:rsidRPr="00B669F6">
        <w:rPr>
          <w:rFonts w:ascii="Comic Sans MS" w:hAnsi="Comic Sans MS"/>
          <w:color w:val="FF0000"/>
          <w:sz w:val="20"/>
          <w:szCs w:val="20"/>
        </w:rPr>
        <w:t xml:space="preserve">D’après la loi de Hess : </w:t>
      </w: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omic Sans MS" w:hAnsi="Comic Sans MS" w:cs="Times New Roman"/>
                <w:color w:val="FF0000"/>
                <w:sz w:val="20"/>
                <w:szCs w:val="20"/>
              </w:rPr>
              <m:t>∆</m:t>
            </m:r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r</m:t>
            </m:r>
          </m:sub>
        </m:sSub>
        <m:sSup>
          <m:sSup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H</m:t>
            </m:r>
          </m:e>
          <m:sup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sup>
        </m:sSup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-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825kJ/mol</m:t>
        </m:r>
      </m:oMath>
    </w:p>
    <w:p w:rsidR="00B669F6" w:rsidRPr="00B669F6" w:rsidRDefault="00B669F6" w:rsidP="00E32ACC">
      <w:pPr>
        <w:pStyle w:val="Default"/>
        <w:numPr>
          <w:ilvl w:val="0"/>
          <w:numId w:val="10"/>
        </w:numPr>
        <w:rPr>
          <w:rFonts w:ascii="Comic Sans MS" w:hAnsi="Comic Sans MS"/>
          <w:color w:val="FF0000"/>
          <w:sz w:val="20"/>
          <w:szCs w:val="20"/>
        </w:rPr>
      </w:pPr>
      <w:r w:rsidRPr="00B669F6">
        <w:rPr>
          <w:rFonts w:ascii="Comic Sans MS" w:hAnsi="Comic Sans MS"/>
          <w:color w:val="FF0000"/>
          <w:sz w:val="20"/>
          <w:szCs w:val="20"/>
        </w:rPr>
        <w:t>Avec la loi des GP,</w:t>
      </w:r>
      <w:r w:rsidR="00F82880">
        <w:rPr>
          <w:rFonts w:ascii="Comic Sans MS" w:hAnsi="Comic Sans MS"/>
          <w:color w:val="FF0000"/>
          <w:sz w:val="20"/>
          <w:szCs w:val="20"/>
        </w:rPr>
        <w:t xml:space="preserve"> </w:t>
      </w:r>
      <w:r w:rsidRPr="00B669F6">
        <w:rPr>
          <w:rFonts w:ascii="Comic Sans MS" w:hAnsi="Comic Sans MS"/>
          <w:color w:val="FF0000"/>
          <w:sz w:val="20"/>
          <w:szCs w:val="20"/>
        </w:rPr>
        <w:t>on trouve le nombre de mole de méthane que l’on peut consommer :</w:t>
      </w:r>
    </w:p>
    <w:p w:rsidR="00B669F6" w:rsidRPr="00B669F6" w:rsidRDefault="00B669F6" w:rsidP="00B669F6">
      <w:pPr>
        <w:pStyle w:val="Default"/>
        <w:ind w:left="720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Q=ξ</m:t>
          </m:r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omic Sans MS" w:hAnsi="Comic Sans MS" w:cs="Times New Roman"/>
                  <w:color w:val="FF0000"/>
                  <w:sz w:val="20"/>
                  <w:szCs w:val="20"/>
                </w:rPr>
                <m:t>∆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r</m:t>
              </m:r>
            </m:sub>
          </m:sSub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H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0</m:t>
              </m:r>
            </m:sup>
          </m:sSup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PV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RT</m:t>
              </m:r>
            </m:den>
          </m:f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omic Sans MS" w:hAnsi="Comic Sans MS" w:cs="Times New Roman"/>
                  <w:color w:val="FF0000"/>
                  <w:sz w:val="20"/>
                  <w:szCs w:val="20"/>
                </w:rPr>
                <m:t>∆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r</m:t>
              </m:r>
            </m:sub>
          </m:sSub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H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0</m:t>
              </m:r>
            </m:sup>
          </m:sSup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-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33,3kJ</m:t>
          </m:r>
        </m:oMath>
      </m:oMathPara>
    </w:p>
    <w:p w:rsidR="00B669F6" w:rsidRPr="00B669F6" w:rsidRDefault="00B669F6" w:rsidP="00DE384B">
      <w:pPr>
        <w:pStyle w:val="Default"/>
        <w:numPr>
          <w:ilvl w:val="0"/>
          <w:numId w:val="10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B669F6">
        <w:rPr>
          <w:rFonts w:ascii="Comic Sans MS" w:hAnsi="Comic Sans MS"/>
          <w:color w:val="FF0000"/>
          <w:sz w:val="20"/>
          <w:szCs w:val="20"/>
        </w:rPr>
        <w:t xml:space="preserve">La masse </w:t>
      </w:r>
      <m:oMath>
        <m:r>
          <w:rPr>
            <w:rFonts w:ascii="Cambria Math" w:hAnsi="Cambria Math"/>
            <w:color w:val="FF0000"/>
            <w:sz w:val="20"/>
            <w:szCs w:val="20"/>
          </w:rPr>
          <m:t>m</m:t>
        </m:r>
      </m:oMath>
      <w:r w:rsidRPr="00B669F6">
        <w:rPr>
          <w:rFonts w:ascii="Comic Sans MS" w:hAnsi="Comic Sans MS"/>
          <w:color w:val="FF0000"/>
          <w:sz w:val="20"/>
          <w:szCs w:val="20"/>
        </w:rPr>
        <w:t xml:space="preserve"> équivalente vérifie </w:t>
      </w:r>
      <m:oMath>
        <m:r>
          <w:rPr>
            <w:rFonts w:ascii="Cambria Math" w:hAnsi="Cambria Math"/>
            <w:color w:val="FF0000"/>
            <w:sz w:val="20"/>
            <w:szCs w:val="20"/>
          </w:rPr>
          <m:t>m×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omic Sans MS" w:hAnsi="Comic Sans MS" w:cs="Times New Roman"/>
                    <w:color w:val="FF0000"/>
                    <w:sz w:val="20"/>
                    <w:szCs w:val="20"/>
                  </w:rPr>
                  <m:t>∆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0</m:t>
                </m:r>
              </m:sup>
            </m:sSup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M</m:t>
            </m:r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=tep</m:t>
        </m:r>
      </m:oMath>
      <w:r w:rsidRPr="00B669F6">
        <w:rPr>
          <w:rFonts w:ascii="Comic Sans MS" w:hAnsi="Comic Sans MS"/>
          <w:color w:val="FF0000"/>
          <w:sz w:val="20"/>
          <w:szCs w:val="20"/>
        </w:rPr>
        <w:t xml:space="preserve">  soit </w:t>
      </w:r>
      <m:oMath>
        <m:r>
          <w:rPr>
            <w:rFonts w:ascii="Cambria Math" w:hAnsi="Cambria Math"/>
            <w:color w:val="FF0000"/>
            <w:sz w:val="20"/>
            <w:szCs w:val="20"/>
          </w:rPr>
          <m:t>m=812kg</m:t>
        </m:r>
      </m:oMath>
      <w:r w:rsidRPr="00B669F6">
        <w:rPr>
          <w:rFonts w:ascii="Comic Sans MS" w:eastAsiaTheme="minorEastAsia" w:hAnsi="Comic Sans MS"/>
          <w:color w:val="FF0000"/>
          <w:sz w:val="20"/>
          <w:szCs w:val="20"/>
        </w:rPr>
        <w:t xml:space="preserve"> ce qui est analogue au pétrole</w:t>
      </w:r>
    </w:p>
    <w:p w:rsidR="00B669F6" w:rsidRPr="00B669F6" w:rsidRDefault="00B669F6" w:rsidP="00E32ACC">
      <w:pPr>
        <w:pStyle w:val="Default"/>
        <w:numPr>
          <w:ilvl w:val="0"/>
          <w:numId w:val="10"/>
        </w:numPr>
        <w:rPr>
          <w:rFonts w:ascii="Comic Sans MS" w:hAnsi="Comic Sans MS"/>
          <w:color w:val="FF0000"/>
          <w:sz w:val="20"/>
          <w:szCs w:val="20"/>
        </w:rPr>
      </w:pPr>
      <w:r w:rsidRPr="00B669F6">
        <w:rPr>
          <w:rFonts w:ascii="Comic Sans MS" w:eastAsiaTheme="minorEastAsia" w:hAnsi="Comic Sans MS"/>
          <w:color w:val="FF0000"/>
          <w:sz w:val="20"/>
          <w:szCs w:val="20"/>
        </w:rPr>
        <w:t>Avec l’uranium, on voit une performance</w:t>
      </w:r>
      <w:r w:rsidR="009777CE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r w:rsidRPr="00B669F6">
        <w:rPr>
          <w:rFonts w:ascii="Comic Sans MS" w:eastAsiaTheme="minorEastAsia" w:hAnsi="Comic Sans MS"/>
          <w:color w:val="FF0000"/>
          <w:sz w:val="20"/>
          <w:szCs w:val="20"/>
        </w:rPr>
        <w:t>certaine vis-à-vis de l’énergie libérable par une unité de masse de combustible consommée</w:t>
      </w:r>
    </w:p>
    <w:p w:rsidR="00E32ACC" w:rsidRPr="00E32ACC" w:rsidRDefault="00E32ACC" w:rsidP="00E32ACC">
      <w:pPr>
        <w:rPr>
          <w:rFonts w:ascii="Comic Sans MS" w:hAnsi="Comic Sans MS"/>
          <w:sz w:val="20"/>
          <w:szCs w:val="20"/>
        </w:rPr>
      </w:pPr>
    </w:p>
    <w:sectPr w:rsidR="00E32ACC" w:rsidRPr="00E32ACC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782" w:rsidRDefault="00222782" w:rsidP="00D1118F">
      <w:pPr>
        <w:spacing w:after="0" w:line="240" w:lineRule="auto"/>
      </w:pPr>
      <w:r>
        <w:separator/>
      </w:r>
    </w:p>
  </w:endnote>
  <w:endnote w:type="continuationSeparator" w:id="0">
    <w:p w:rsidR="00222782" w:rsidRDefault="00222782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782" w:rsidRDefault="00222782" w:rsidP="00D1118F">
      <w:pPr>
        <w:spacing w:after="0" w:line="240" w:lineRule="auto"/>
      </w:pPr>
      <w:r>
        <w:separator/>
      </w:r>
    </w:p>
  </w:footnote>
  <w:footnote w:type="continuationSeparator" w:id="0">
    <w:p w:rsidR="00222782" w:rsidRDefault="00222782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Default="00222782" w:rsidP="00EF7EB8">
    <w:pPr>
      <w:pStyle w:val="En-tte"/>
      <w:jc w:val="center"/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EF7EB8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EF7EB8">
      <w:rPr>
        <w:noProof/>
      </w:rPr>
      <w:drawing>
        <wp:inline distT="0" distB="0" distL="0" distR="0" wp14:anchorId="3767A8AC" wp14:editId="1EBE94FF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6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67A79"/>
    <w:multiLevelType w:val="multilevel"/>
    <w:tmpl w:val="46AE08FC"/>
    <w:numStyleLink w:val="StyleHirarchisation"/>
  </w:abstractNum>
  <w:abstractNum w:abstractNumId="9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830F7"/>
    <w:rsid w:val="000D0CD1"/>
    <w:rsid w:val="00101421"/>
    <w:rsid w:val="00121195"/>
    <w:rsid w:val="00174E8B"/>
    <w:rsid w:val="001801D9"/>
    <w:rsid w:val="001B4CB7"/>
    <w:rsid w:val="001F5C39"/>
    <w:rsid w:val="00201610"/>
    <w:rsid w:val="00222782"/>
    <w:rsid w:val="00233F9E"/>
    <w:rsid w:val="002405A3"/>
    <w:rsid w:val="00246E4C"/>
    <w:rsid w:val="00254871"/>
    <w:rsid w:val="002A595C"/>
    <w:rsid w:val="002B792E"/>
    <w:rsid w:val="002F0690"/>
    <w:rsid w:val="003824B2"/>
    <w:rsid w:val="003C1079"/>
    <w:rsid w:val="00422AED"/>
    <w:rsid w:val="00465B14"/>
    <w:rsid w:val="004855A4"/>
    <w:rsid w:val="004C6F31"/>
    <w:rsid w:val="004F2FB1"/>
    <w:rsid w:val="004F3CBD"/>
    <w:rsid w:val="00502794"/>
    <w:rsid w:val="0051083A"/>
    <w:rsid w:val="00542EBF"/>
    <w:rsid w:val="005534DA"/>
    <w:rsid w:val="005D38A8"/>
    <w:rsid w:val="005D4DAD"/>
    <w:rsid w:val="005E0E69"/>
    <w:rsid w:val="005E13E1"/>
    <w:rsid w:val="005E308E"/>
    <w:rsid w:val="005F228F"/>
    <w:rsid w:val="00657514"/>
    <w:rsid w:val="006805D6"/>
    <w:rsid w:val="006A154C"/>
    <w:rsid w:val="006D7446"/>
    <w:rsid w:val="007051F3"/>
    <w:rsid w:val="007053D2"/>
    <w:rsid w:val="00727BA7"/>
    <w:rsid w:val="00777D37"/>
    <w:rsid w:val="00792DFD"/>
    <w:rsid w:val="007F104B"/>
    <w:rsid w:val="0081167A"/>
    <w:rsid w:val="008304D9"/>
    <w:rsid w:val="00846A79"/>
    <w:rsid w:val="00854820"/>
    <w:rsid w:val="00861E05"/>
    <w:rsid w:val="0089459B"/>
    <w:rsid w:val="008A1C6D"/>
    <w:rsid w:val="008A7CD9"/>
    <w:rsid w:val="008B53E4"/>
    <w:rsid w:val="008D33DF"/>
    <w:rsid w:val="0091464A"/>
    <w:rsid w:val="00930D46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F2A3D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879"/>
    <w:rsid w:val="00B669F6"/>
    <w:rsid w:val="00B83FE9"/>
    <w:rsid w:val="00B94999"/>
    <w:rsid w:val="00BA2E5D"/>
    <w:rsid w:val="00BC50AF"/>
    <w:rsid w:val="00C51B88"/>
    <w:rsid w:val="00C714E2"/>
    <w:rsid w:val="00CB52D2"/>
    <w:rsid w:val="00CC6C63"/>
    <w:rsid w:val="00CD3319"/>
    <w:rsid w:val="00CE2AFE"/>
    <w:rsid w:val="00CF2888"/>
    <w:rsid w:val="00D1118F"/>
    <w:rsid w:val="00D82716"/>
    <w:rsid w:val="00DA79A7"/>
    <w:rsid w:val="00DE384B"/>
    <w:rsid w:val="00E32ACC"/>
    <w:rsid w:val="00E74C83"/>
    <w:rsid w:val="00E93805"/>
    <w:rsid w:val="00E96F8D"/>
    <w:rsid w:val="00EC0467"/>
    <w:rsid w:val="00ED709D"/>
    <w:rsid w:val="00EF6E3F"/>
    <w:rsid w:val="00EF7EB8"/>
    <w:rsid w:val="00F30460"/>
    <w:rsid w:val="00F36B5C"/>
    <w:rsid w:val="00F82880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6061444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3369CE"/>
    <w:rsid w:val="003827C3"/>
    <w:rsid w:val="003A374C"/>
    <w:rsid w:val="006818F6"/>
    <w:rsid w:val="00765E7C"/>
    <w:rsid w:val="0078318D"/>
    <w:rsid w:val="00A173AD"/>
    <w:rsid w:val="00A770AF"/>
    <w:rsid w:val="00D7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A173AD"/>
    <w:rPr>
      <w:color w:val="808080"/>
    </w:rPr>
  </w:style>
  <w:style w:type="paragraph" w:customStyle="1" w:styleId="1EC8681943E94184813321B7CAB36554">
    <w:name w:val="1EC8681943E94184813321B7CAB36554"/>
    <w:rsid w:val="0078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32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777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15</cp:revision>
  <dcterms:created xsi:type="dcterms:W3CDTF">2016-04-14T12:56:00Z</dcterms:created>
  <dcterms:modified xsi:type="dcterms:W3CDTF">2019-05-03T09:16:00Z</dcterms:modified>
</cp:coreProperties>
</file>