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2C4E1" w14:textId="77777777" w:rsidR="00A14F83" w:rsidRDefault="0034725D" w:rsidP="00797B1B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</w:t>
      </w:r>
      <w:r w:rsidR="00210807">
        <w:rPr>
          <w:rFonts w:ascii="Comic Sans MS" w:hAnsi="Comic Sans MS"/>
          <w:b/>
          <w:color w:val="FF0000"/>
          <w:sz w:val="20"/>
          <w:szCs w:val="20"/>
          <w:u w:val="single"/>
        </w:rPr>
        <w:t>erci</w:t>
      </w:r>
      <w:r w:rsidR="00365EB6">
        <w:rPr>
          <w:rFonts w:ascii="Comic Sans MS" w:hAnsi="Comic Sans MS"/>
          <w:b/>
          <w:color w:val="FF0000"/>
          <w:sz w:val="20"/>
          <w:szCs w:val="20"/>
          <w:u w:val="single"/>
        </w:rPr>
        <w:t>ce 1 (d’après un trav</w:t>
      </w:r>
      <w:r w:rsidR="00BE7436">
        <w:rPr>
          <w:rFonts w:ascii="Comic Sans MS" w:hAnsi="Comic Sans MS"/>
          <w:b/>
          <w:color w:val="FF0000"/>
          <w:sz w:val="20"/>
          <w:szCs w:val="20"/>
          <w:u w:val="single"/>
        </w:rPr>
        <w:t>a</w:t>
      </w:r>
      <w:r w:rsidR="00365EB6">
        <w:rPr>
          <w:rFonts w:ascii="Comic Sans MS" w:hAnsi="Comic Sans MS"/>
          <w:b/>
          <w:color w:val="FF0000"/>
          <w:sz w:val="20"/>
          <w:szCs w:val="20"/>
          <w:u w:val="single"/>
        </w:rPr>
        <w:t>il du GRIESP)</w:t>
      </w:r>
    </w:p>
    <w:p w14:paraId="61B7C3B4" w14:textId="77777777" w:rsidR="00493CB7" w:rsidRDefault="00493CB7" w:rsidP="00C875D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Une baignoire se rempli</w:t>
      </w:r>
      <w:r w:rsidR="00DA6F85">
        <w:rPr>
          <w:rFonts w:ascii="Comic Sans MS" w:hAnsi="Comic Sans MS"/>
          <w:sz w:val="20"/>
          <w:szCs w:val="20"/>
        </w:rPr>
        <w:t>t</w:t>
      </w:r>
      <w:r>
        <w:rPr>
          <w:rFonts w:ascii="Comic Sans MS" w:hAnsi="Comic Sans MS"/>
          <w:sz w:val="20"/>
          <w:szCs w:val="20"/>
        </w:rPr>
        <w:t xml:space="preserve"> entièrement en 8 minute</w:t>
      </w:r>
      <w:r w:rsidR="00C875DC">
        <w:rPr>
          <w:rFonts w:ascii="Comic Sans MS" w:hAnsi="Comic Sans MS"/>
          <w:sz w:val="20"/>
          <w:szCs w:val="20"/>
        </w:rPr>
        <w:t>s</w:t>
      </w:r>
      <w:r w:rsidR="00B41312">
        <w:rPr>
          <w:rFonts w:ascii="Comic Sans MS" w:hAnsi="Comic Sans MS"/>
          <w:sz w:val="20"/>
          <w:szCs w:val="20"/>
        </w:rPr>
        <w:t xml:space="preserve"> à débit constant</w:t>
      </w:r>
      <w:r>
        <w:rPr>
          <w:rFonts w:ascii="Comic Sans MS" w:hAnsi="Comic Sans MS"/>
          <w:sz w:val="20"/>
          <w:szCs w:val="20"/>
        </w:rPr>
        <w:t>, robinet ouvert et bonde fermée, et se vidange en 12 minutes robinet fermé et bonde ouverte</w:t>
      </w:r>
      <w:r w:rsidR="007A229C">
        <w:rPr>
          <w:rFonts w:ascii="Comic Sans MS" w:hAnsi="Comic Sans MS"/>
          <w:sz w:val="20"/>
          <w:szCs w:val="20"/>
        </w:rPr>
        <w:t xml:space="preserve"> à travers la section </w:t>
      </w:r>
      <m:oMath>
        <m:r>
          <w:rPr>
            <w:rFonts w:ascii="Cambria Math" w:hAnsi="Cambria Math"/>
            <w:sz w:val="20"/>
            <w:szCs w:val="20"/>
          </w:rPr>
          <m:t>σ</m:t>
        </m:r>
      </m:oMath>
      <w:r>
        <w:rPr>
          <w:rFonts w:ascii="Comic Sans MS" w:hAnsi="Comic Sans MS"/>
          <w:sz w:val="20"/>
          <w:szCs w:val="20"/>
        </w:rPr>
        <w:t>.</w:t>
      </w:r>
    </w:p>
    <w:p w14:paraId="61DBB3AB" w14:textId="77777777" w:rsidR="00493CB7" w:rsidRDefault="00C875DC" w:rsidP="00C875DC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00FCB65B" wp14:editId="79EC83AB">
            <wp:extent cx="3466465" cy="1801495"/>
            <wp:effectExtent l="19050" t="0" r="635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180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889ACF" w14:textId="6EE3CE51" w:rsidR="00A828C7" w:rsidRPr="00A828C7" w:rsidRDefault="00A828C7" w:rsidP="00C875DC">
      <w:pPr>
        <w:pStyle w:val="Paragraphedeliste"/>
        <w:numPr>
          <w:ilvl w:val="0"/>
          <w:numId w:val="29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En assimilant la baignoire à un para</w:t>
      </w:r>
      <w:r w:rsidR="00C875DC">
        <w:rPr>
          <w:rFonts w:ascii="Comic Sans MS" w:hAnsi="Comic Sans MS"/>
          <w:sz w:val="20"/>
          <w:szCs w:val="20"/>
        </w:rPr>
        <w:t xml:space="preserve">llélépipède de section </w:t>
      </w:r>
      <m:oMath>
        <m:r>
          <w:rPr>
            <w:rFonts w:ascii="Cambria Math" w:hAnsi="Cambria Math"/>
            <w:sz w:val="20"/>
            <w:szCs w:val="20"/>
          </w:rPr>
          <m:t>S</m:t>
        </m:r>
        <m:r>
          <w:rPr>
            <w:rFonts w:ascii="Cambria Math" w:hAnsi="Cambria Math"/>
            <w:sz w:val="20"/>
            <w:szCs w:val="20"/>
          </w:rPr>
          <m:t>≫σ</m:t>
        </m:r>
      </m:oMath>
      <w:r>
        <w:rPr>
          <w:rFonts w:ascii="Comic Sans MS" w:hAnsi="Comic Sans MS"/>
          <w:sz w:val="20"/>
          <w:szCs w:val="20"/>
        </w:rPr>
        <w:t xml:space="preserve"> et de hauteur </w:t>
      </w:r>
      <m:oMath>
        <m:r>
          <w:rPr>
            <w:rFonts w:ascii="Cambria Math" w:hAnsi="Cambria Math"/>
            <w:sz w:val="20"/>
            <w:szCs w:val="20"/>
          </w:rPr>
          <m:t>H</m:t>
        </m:r>
      </m:oMath>
      <w:r>
        <w:rPr>
          <w:rFonts w:ascii="Comic Sans MS" w:eastAsiaTheme="minorEastAsia" w:hAnsi="Comic Sans MS"/>
          <w:sz w:val="20"/>
          <w:szCs w:val="20"/>
        </w:rPr>
        <w:t>, donner l</w:t>
      </w:r>
      <w:r w:rsidR="00C875DC">
        <w:rPr>
          <w:rFonts w:ascii="Comic Sans MS" w:eastAsiaTheme="minorEastAsia" w:hAnsi="Comic Sans MS"/>
          <w:sz w:val="20"/>
          <w:szCs w:val="20"/>
        </w:rPr>
        <w:t>’</w:t>
      </w:r>
      <w:r>
        <w:rPr>
          <w:rFonts w:ascii="Comic Sans MS" w:eastAsiaTheme="minorEastAsia" w:hAnsi="Comic Sans MS"/>
          <w:sz w:val="20"/>
          <w:szCs w:val="20"/>
        </w:rPr>
        <w:t>e</w:t>
      </w:r>
      <w:r w:rsidR="00C875DC">
        <w:rPr>
          <w:rFonts w:ascii="Comic Sans MS" w:eastAsiaTheme="minorEastAsia" w:hAnsi="Comic Sans MS"/>
          <w:sz w:val="20"/>
          <w:szCs w:val="20"/>
        </w:rPr>
        <w:t>xpression du</w:t>
      </w:r>
      <w:r>
        <w:rPr>
          <w:rFonts w:ascii="Comic Sans MS" w:eastAsiaTheme="minorEastAsia" w:hAnsi="Comic Sans MS"/>
          <w:sz w:val="20"/>
          <w:szCs w:val="20"/>
        </w:rPr>
        <w:t xml:space="preserve"> temps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>
        <w:rPr>
          <w:rFonts w:ascii="Comic Sans MS" w:eastAsiaTheme="minorEastAsia" w:hAnsi="Comic Sans MS"/>
          <w:sz w:val="20"/>
          <w:szCs w:val="20"/>
        </w:rPr>
        <w:t xml:space="preserve"> de remplissage de la baignoire</w:t>
      </w:r>
      <w:r w:rsidR="00D8201D">
        <w:rPr>
          <w:rFonts w:ascii="Comic Sans MS" w:eastAsiaTheme="minorEastAsia" w:hAnsi="Comic Sans MS"/>
          <w:sz w:val="20"/>
          <w:szCs w:val="20"/>
        </w:rPr>
        <w:t xml:space="preserve"> en fonction de grandeurs physiques constantes</w:t>
      </w:r>
      <w:r>
        <w:rPr>
          <w:rFonts w:ascii="Comic Sans MS" w:eastAsiaTheme="minorEastAsia" w:hAnsi="Comic Sans MS"/>
          <w:sz w:val="20"/>
          <w:szCs w:val="20"/>
        </w:rPr>
        <w:t>.</w:t>
      </w:r>
    </w:p>
    <w:p w14:paraId="47A7E26C" w14:textId="77777777" w:rsidR="00A828C7" w:rsidRDefault="00A828C7" w:rsidP="00C875DC">
      <w:pPr>
        <w:pStyle w:val="Paragraphedeliste"/>
        <w:numPr>
          <w:ilvl w:val="0"/>
          <w:numId w:val="29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Exprimer également l</w:t>
      </w:r>
      <w:r w:rsidR="00C875DC">
        <w:rPr>
          <w:rFonts w:ascii="Comic Sans MS" w:hAnsi="Comic Sans MS"/>
          <w:sz w:val="20"/>
          <w:szCs w:val="20"/>
        </w:rPr>
        <w:t>’</w:t>
      </w:r>
      <w:r>
        <w:rPr>
          <w:rFonts w:ascii="Comic Sans MS" w:hAnsi="Comic Sans MS"/>
          <w:sz w:val="20"/>
          <w:szCs w:val="20"/>
        </w:rPr>
        <w:t>e</w:t>
      </w:r>
      <w:r w:rsidR="00C875DC">
        <w:rPr>
          <w:rFonts w:ascii="Comic Sans MS" w:hAnsi="Comic Sans MS"/>
          <w:sz w:val="20"/>
          <w:szCs w:val="20"/>
        </w:rPr>
        <w:t>xpression du</w:t>
      </w:r>
      <w:r>
        <w:rPr>
          <w:rFonts w:ascii="Comic Sans MS" w:hAnsi="Comic Sans MS"/>
          <w:sz w:val="20"/>
          <w:szCs w:val="20"/>
        </w:rPr>
        <w:t xml:space="preserve"> temps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 w:rsidR="00C875DC">
        <w:rPr>
          <w:rFonts w:ascii="Comic Sans MS" w:eastAsiaTheme="minorEastAsia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de vidange de la baignoire </w:t>
      </w:r>
      <w:r w:rsidR="00C875DC">
        <w:rPr>
          <w:rFonts w:ascii="Comic Sans MS" w:hAnsi="Comic Sans MS"/>
          <w:sz w:val="20"/>
          <w:szCs w:val="20"/>
        </w:rPr>
        <w:t xml:space="preserve">initialement </w:t>
      </w:r>
      <w:r>
        <w:rPr>
          <w:rFonts w:ascii="Comic Sans MS" w:hAnsi="Comic Sans MS"/>
          <w:sz w:val="20"/>
          <w:szCs w:val="20"/>
        </w:rPr>
        <w:t>pleine</w:t>
      </w:r>
      <w:r w:rsidR="002440D3">
        <w:rPr>
          <w:rFonts w:ascii="Comic Sans MS" w:hAnsi="Comic Sans MS"/>
          <w:sz w:val="20"/>
          <w:szCs w:val="20"/>
        </w:rPr>
        <w:t xml:space="preserve"> à travers la</w:t>
      </w:r>
      <w:r w:rsidR="00C875DC">
        <w:rPr>
          <w:rFonts w:ascii="Comic Sans MS" w:hAnsi="Comic Sans MS"/>
          <w:sz w:val="20"/>
          <w:szCs w:val="20"/>
        </w:rPr>
        <w:t xml:space="preserve"> bonde section </w:t>
      </w:r>
      <m:oMath>
        <m:r>
          <w:rPr>
            <w:rFonts w:ascii="Cambria Math" w:hAnsi="Cambria Math"/>
            <w:sz w:val="20"/>
            <w:szCs w:val="20"/>
          </w:rPr>
          <m:t>σ</m:t>
        </m:r>
      </m:oMath>
      <w:r w:rsidR="00A0189F">
        <w:rPr>
          <w:rFonts w:ascii="Comic Sans MS" w:eastAsiaTheme="minorEastAsia" w:hAnsi="Comic Sans MS"/>
          <w:sz w:val="20"/>
          <w:szCs w:val="20"/>
        </w:rPr>
        <w:t xml:space="preserve"> en fonction de grandeurs physiques constantes</w:t>
      </w:r>
      <w:r w:rsidR="00C875DC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</w:t>
      </w:r>
    </w:p>
    <w:p w14:paraId="0EA6204E" w14:textId="77777777" w:rsidR="00493CB7" w:rsidRDefault="00493CB7" w:rsidP="00C875DC">
      <w:pPr>
        <w:pStyle w:val="Paragraphedeliste"/>
        <w:numPr>
          <w:ilvl w:val="0"/>
          <w:numId w:val="29"/>
        </w:numPr>
        <w:jc w:val="both"/>
        <w:rPr>
          <w:rFonts w:ascii="Comic Sans MS" w:hAnsi="Comic Sans MS"/>
          <w:sz w:val="20"/>
          <w:szCs w:val="20"/>
        </w:rPr>
      </w:pPr>
      <w:r w:rsidRPr="00A828C7">
        <w:rPr>
          <w:rFonts w:ascii="Comic Sans MS" w:hAnsi="Comic Sans MS"/>
          <w:sz w:val="20"/>
          <w:szCs w:val="20"/>
        </w:rPr>
        <w:t>Prévoir quantitativement si la baignoire peut déborder si le robinet et la bonde sont ouverts</w:t>
      </w:r>
      <w:r w:rsidR="004C5035">
        <w:rPr>
          <w:rFonts w:ascii="Comic Sans MS" w:hAnsi="Comic Sans MS"/>
          <w:sz w:val="20"/>
          <w:szCs w:val="20"/>
        </w:rPr>
        <w:t xml:space="preserve"> en étudiant la situation pour laquelle la masse d’eau dans la baignoire est </w:t>
      </w:r>
      <w:r w:rsidR="00CA18CA">
        <w:rPr>
          <w:rFonts w:ascii="Comic Sans MS" w:hAnsi="Comic Sans MS"/>
          <w:sz w:val="20"/>
          <w:szCs w:val="20"/>
        </w:rPr>
        <w:t>stationnaire</w:t>
      </w:r>
      <w:r w:rsidR="00C875DC">
        <w:rPr>
          <w:rFonts w:ascii="Comic Sans MS" w:hAnsi="Comic Sans MS"/>
          <w:sz w:val="20"/>
          <w:szCs w:val="20"/>
        </w:rPr>
        <w:t>.</w:t>
      </w:r>
    </w:p>
    <w:p w14:paraId="1632065D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182ACFD7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3D742B78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2CB4758F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220EB60F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296B1F63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0D9FECD0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4B4CA4DA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565D2F5D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4FEED967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19171D5C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26CE1D34" w14:textId="77777777" w:rsidR="00C875DC" w:rsidRDefault="00C875DC" w:rsidP="00C875DC">
      <w:pPr>
        <w:jc w:val="both"/>
        <w:rPr>
          <w:rFonts w:ascii="Comic Sans MS" w:hAnsi="Comic Sans MS"/>
          <w:sz w:val="20"/>
          <w:szCs w:val="20"/>
        </w:rPr>
      </w:pPr>
    </w:p>
    <w:p w14:paraId="4C431201" w14:textId="77777777" w:rsidR="00C875DC" w:rsidRPr="00C875DC" w:rsidRDefault="00C875DC" w:rsidP="00C875DC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C875DC">
        <w:rPr>
          <w:rFonts w:ascii="Comic Sans MS" w:hAnsi="Comic Sans MS"/>
          <w:b/>
          <w:color w:val="FF0000"/>
          <w:sz w:val="20"/>
          <w:szCs w:val="20"/>
          <w:u w:val="single"/>
        </w:rPr>
        <w:t>Exercice 2 :</w:t>
      </w:r>
    </w:p>
    <w:p w14:paraId="4416A075" w14:textId="77777777" w:rsidR="00C875DC" w:rsidRPr="00C875DC" w:rsidRDefault="00C875DC" w:rsidP="00C875DC">
      <w:pPr>
        <w:rPr>
          <w:rFonts w:ascii="Comic Sans MS" w:hAnsi="Comic Sans MS"/>
          <w:sz w:val="20"/>
          <w:szCs w:val="20"/>
        </w:rPr>
      </w:pPr>
      <w:r w:rsidRPr="00C875DC">
        <w:rPr>
          <w:rFonts w:ascii="Comic Sans MS" w:hAnsi="Comic Sans MS"/>
          <w:sz w:val="20"/>
          <w:szCs w:val="20"/>
        </w:rPr>
        <w:t>On considère le montage suivant ; V</w:t>
      </w:r>
      <w:r w:rsidRPr="00C875DC">
        <w:rPr>
          <w:rFonts w:ascii="Comic Sans MS" w:hAnsi="Comic Sans MS"/>
          <w:sz w:val="20"/>
          <w:szCs w:val="20"/>
          <w:vertAlign w:val="subscript"/>
        </w:rPr>
        <w:t>e</w:t>
      </w:r>
      <w:r w:rsidRPr="00C875DC">
        <w:rPr>
          <w:rFonts w:ascii="Comic Sans MS" w:hAnsi="Comic Sans MS"/>
          <w:sz w:val="20"/>
          <w:szCs w:val="20"/>
        </w:rPr>
        <w:t xml:space="preserve">(t) est une tension sinusoïdale de pulsation </w:t>
      </w:r>
      <w:r w:rsidRPr="00C875DC">
        <w:rPr>
          <w:rFonts w:ascii="Comic Sans MS" w:hAnsi="Comic Sans MS"/>
          <w:sz w:val="20"/>
          <w:szCs w:val="20"/>
        </w:rPr>
        <w:sym w:font="Symbol" w:char="F077"/>
      </w:r>
      <w:r w:rsidRPr="00C875DC">
        <w:rPr>
          <w:rFonts w:ascii="Comic Sans MS" w:hAnsi="Comic Sans MS"/>
          <w:sz w:val="20"/>
          <w:szCs w:val="20"/>
        </w:rPr>
        <w:t>. L’AO est idéal et fonctionne en régime linéaire.</w:t>
      </w:r>
    </w:p>
    <w:p w14:paraId="33167827" w14:textId="77777777" w:rsidR="00C875DC" w:rsidRPr="00C875DC" w:rsidRDefault="00C875DC" w:rsidP="00C875DC">
      <w:pPr>
        <w:keepLines/>
        <w:numPr>
          <w:ilvl w:val="0"/>
          <w:numId w:val="30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C875DC">
        <w:rPr>
          <w:rFonts w:ascii="Comic Sans MS" w:hAnsi="Comic Sans MS"/>
          <w:sz w:val="20"/>
          <w:szCs w:val="20"/>
        </w:rPr>
        <w:t xml:space="preserve">Déterminer la fonction de transfert </w:t>
      </w:r>
      <w:r w:rsidR="003763BD" w:rsidRPr="00C875DC">
        <w:rPr>
          <w:rFonts w:ascii="Comic Sans MS" w:hAnsi="Comic Sans MS"/>
          <w:sz w:val="20"/>
          <w:szCs w:val="20"/>
        </w:rPr>
        <w:fldChar w:fldCharType="begin"/>
      </w:r>
      <w:r w:rsidRPr="00C875DC">
        <w:rPr>
          <w:rFonts w:ascii="Comic Sans MS" w:hAnsi="Comic Sans MS"/>
          <w:sz w:val="20"/>
          <w:szCs w:val="20"/>
        </w:rPr>
        <w:instrText xml:space="preserve">eq </w:instrText>
      </w:r>
      <w:r w:rsidRPr="00C875DC">
        <w:rPr>
          <w:rFonts w:ascii="Comic Sans MS" w:hAnsi="Comic Sans MS"/>
          <w:sz w:val="20"/>
          <w:szCs w:val="20"/>
          <w:u w:val="single"/>
        </w:rPr>
        <w:instrText>H</w:instrText>
      </w:r>
      <w:r w:rsidRPr="00C875DC">
        <w:rPr>
          <w:rFonts w:ascii="Comic Sans MS" w:hAnsi="Comic Sans MS"/>
          <w:sz w:val="20"/>
          <w:szCs w:val="20"/>
        </w:rPr>
        <w:instrText xml:space="preserve"> = \f(</w:instrText>
      </w:r>
      <w:r w:rsidRPr="00C875DC">
        <w:rPr>
          <w:rFonts w:ascii="Comic Sans MS" w:hAnsi="Comic Sans MS"/>
          <w:sz w:val="20"/>
          <w:szCs w:val="20"/>
          <w:u w:val="single"/>
        </w:rPr>
        <w:instrText>V</w:instrText>
      </w:r>
      <w:r w:rsidRPr="00C875DC">
        <w:rPr>
          <w:rFonts w:ascii="Comic Sans MS" w:hAnsi="Comic Sans MS"/>
          <w:sz w:val="20"/>
          <w:szCs w:val="20"/>
          <w:vertAlign w:val="subscript"/>
        </w:rPr>
        <w:instrText>s</w:instrText>
      </w:r>
      <w:r w:rsidRPr="00C875DC">
        <w:rPr>
          <w:rFonts w:ascii="Comic Sans MS" w:hAnsi="Comic Sans MS"/>
          <w:sz w:val="20"/>
          <w:szCs w:val="20"/>
        </w:rPr>
        <w:instrText>;</w:instrText>
      </w:r>
      <w:r w:rsidRPr="00C875DC">
        <w:rPr>
          <w:rFonts w:ascii="Comic Sans MS" w:hAnsi="Comic Sans MS"/>
          <w:sz w:val="20"/>
          <w:szCs w:val="20"/>
          <w:u w:val="single"/>
        </w:rPr>
        <w:instrText>V</w:instrText>
      </w:r>
      <w:r w:rsidRPr="00C875DC">
        <w:rPr>
          <w:rFonts w:ascii="Comic Sans MS" w:hAnsi="Comic Sans MS"/>
          <w:sz w:val="20"/>
          <w:szCs w:val="20"/>
          <w:vertAlign w:val="subscript"/>
        </w:rPr>
        <w:instrText>e</w:instrText>
      </w:r>
      <w:r w:rsidRPr="00C875DC">
        <w:rPr>
          <w:rFonts w:ascii="Comic Sans MS" w:hAnsi="Comic Sans MS"/>
          <w:sz w:val="20"/>
          <w:szCs w:val="20"/>
        </w:rPr>
        <w:instrText>)</w:instrText>
      </w:r>
      <w:r w:rsidR="003763BD" w:rsidRPr="00C875DC">
        <w:rPr>
          <w:rFonts w:ascii="Comic Sans MS" w:hAnsi="Comic Sans MS"/>
          <w:sz w:val="20"/>
          <w:szCs w:val="20"/>
        </w:rPr>
        <w:fldChar w:fldCharType="end"/>
      </w:r>
      <w:r w:rsidRPr="00C875DC">
        <w:rPr>
          <w:rFonts w:ascii="Comic Sans MS" w:hAnsi="Comic Sans MS"/>
          <w:sz w:val="20"/>
          <w:szCs w:val="20"/>
        </w:rPr>
        <w:t xml:space="preserve"> du filtre actif représenté sur la figure 1. Représenter ses diagrammes de Bode.</w:t>
      </w:r>
    </w:p>
    <w:p w14:paraId="000C4D3C" w14:textId="77777777" w:rsidR="00C875DC" w:rsidRPr="00C875DC" w:rsidRDefault="00C875DC" w:rsidP="00C875DC">
      <w:pPr>
        <w:keepLines/>
        <w:numPr>
          <w:ilvl w:val="0"/>
          <w:numId w:val="30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C875DC">
        <w:rPr>
          <w:rFonts w:ascii="Comic Sans MS" w:hAnsi="Comic Sans MS"/>
          <w:sz w:val="20"/>
          <w:szCs w:val="20"/>
        </w:rPr>
        <w:t>Comment modifier simplement le montage de la figure 1 pour réaliser un filtre passe haut ?</w:t>
      </w:r>
    </w:p>
    <w:p w14:paraId="72FB9AD6" w14:textId="77777777" w:rsidR="00C875DC" w:rsidRPr="00C875DC" w:rsidRDefault="00C875DC" w:rsidP="00C875DC">
      <w:pPr>
        <w:keepLines/>
        <w:numPr>
          <w:ilvl w:val="0"/>
          <w:numId w:val="30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C875DC">
        <w:rPr>
          <w:rFonts w:ascii="Comic Sans MS" w:hAnsi="Comic Sans MS"/>
          <w:sz w:val="20"/>
          <w:szCs w:val="20"/>
        </w:rPr>
        <w:t>Déterminer de même la fonction de transfert du filtre passif représenté sur la figure 2. Quelle est la condition sur R</w:t>
      </w:r>
      <w:r w:rsidRPr="00C875DC">
        <w:rPr>
          <w:rFonts w:ascii="Comic Sans MS" w:hAnsi="Comic Sans MS"/>
          <w:sz w:val="20"/>
          <w:szCs w:val="20"/>
          <w:vertAlign w:val="subscript"/>
        </w:rPr>
        <w:t>u</w:t>
      </w:r>
      <w:r w:rsidRPr="00C875DC">
        <w:rPr>
          <w:rFonts w:ascii="Comic Sans MS" w:hAnsi="Comic Sans MS"/>
          <w:sz w:val="20"/>
          <w:szCs w:val="20"/>
        </w:rPr>
        <w:t xml:space="preserve"> pour que le gain soit identique à celui du filtre actif. </w:t>
      </w:r>
    </w:p>
    <w:p w14:paraId="396FEBBF" w14:textId="77777777" w:rsidR="00C875DC" w:rsidRDefault="00C875DC" w:rsidP="00C875DC"/>
    <w:p w14:paraId="15B3C426" w14:textId="77777777" w:rsidR="00C875DC" w:rsidRPr="008F2F98" w:rsidRDefault="00C875DC" w:rsidP="00C875DC">
      <w:r w:rsidRPr="00BD6D76">
        <w:rPr>
          <w:sz w:val="16"/>
          <w:szCs w:val="16"/>
        </w:rPr>
        <w:object w:dxaOrig="6270" w:dyaOrig="3269" w14:anchorId="018423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6pt;height:147pt" o:ole="" fillcolor="window">
            <v:imagedata r:id="rId9" o:title=""/>
          </v:shape>
          <o:OLEObject Type="Embed" ProgID="MDLDrawOLE.MDLDrawObject.1" ShapeID="_x0000_i1025" DrawAspect="Content" ObjectID="_1716720379" r:id="rId10"/>
        </w:object>
      </w:r>
      <w:r>
        <w:rPr>
          <w:sz w:val="16"/>
          <w:szCs w:val="16"/>
        </w:rPr>
        <w:tab/>
      </w:r>
      <w:r w:rsidRPr="00BD6D76">
        <w:rPr>
          <w:sz w:val="16"/>
          <w:szCs w:val="16"/>
        </w:rPr>
        <w:object w:dxaOrig="3555" w:dyaOrig="2460" w14:anchorId="454BCAE5">
          <v:shape id="_x0000_i1026" type="#_x0000_t75" style="width:161.4pt;height:112.2pt" o:ole="" fillcolor="window">
            <v:imagedata r:id="rId11" o:title=""/>
          </v:shape>
          <o:OLEObject Type="Embed" ProgID="MDLDrawOLE.MDLDrawObject.1" ShapeID="_x0000_i1026" DrawAspect="Content" ObjectID="_1716720380" r:id="rId12"/>
        </w:object>
      </w:r>
      <w:r>
        <w:rPr>
          <w:sz w:val="16"/>
          <w:szCs w:val="16"/>
        </w:rPr>
        <w:br/>
      </w:r>
      <w:r>
        <w:tab/>
        <w:t xml:space="preserve">                                              </w:t>
      </w:r>
      <w:proofErr w:type="gramStart"/>
      <w:r>
        <w:t>figure</w:t>
      </w:r>
      <w:proofErr w:type="gramEnd"/>
      <w:r>
        <w:t xml:space="preserve"> 1</w:t>
      </w:r>
      <w:r>
        <w:tab/>
        <w:t xml:space="preserve">           </w:t>
      </w:r>
      <w:r>
        <w:tab/>
        <w:t xml:space="preserve">                                figure 2</w:t>
      </w:r>
    </w:p>
    <w:p w14:paraId="2C789D67" w14:textId="77777777" w:rsidR="00C875DC" w:rsidRDefault="00C875DC" w:rsidP="00C875DC"/>
    <w:p w14:paraId="2A3B49B8" w14:textId="77777777" w:rsidR="00C875DC" w:rsidRDefault="00C875DC" w:rsidP="00C875DC"/>
    <w:p w14:paraId="3F87CE64" w14:textId="77777777" w:rsidR="00C875DC" w:rsidRDefault="00C875DC" w:rsidP="00C875DC">
      <w:pPr>
        <w:rPr>
          <w:rFonts w:ascii="Comic Sans MS" w:hAnsi="Comic Sans MS"/>
          <w:sz w:val="20"/>
          <w:szCs w:val="20"/>
        </w:rPr>
      </w:pPr>
    </w:p>
    <w:p w14:paraId="5805B528" w14:textId="77777777" w:rsidR="00654004" w:rsidRDefault="00654004" w:rsidP="00C875DC">
      <w:pPr>
        <w:rPr>
          <w:rFonts w:ascii="Comic Sans MS" w:hAnsi="Comic Sans MS"/>
          <w:sz w:val="20"/>
          <w:szCs w:val="20"/>
        </w:rPr>
      </w:pPr>
    </w:p>
    <w:p w14:paraId="6E03AFC5" w14:textId="77777777" w:rsidR="00654004" w:rsidRDefault="00654004" w:rsidP="00C875DC">
      <w:pPr>
        <w:rPr>
          <w:rFonts w:ascii="Comic Sans MS" w:hAnsi="Comic Sans MS"/>
          <w:sz w:val="20"/>
          <w:szCs w:val="20"/>
        </w:rPr>
      </w:pPr>
    </w:p>
    <w:p w14:paraId="1E7B1C84" w14:textId="77777777" w:rsidR="00654004" w:rsidRDefault="00654004" w:rsidP="00C875DC">
      <w:pPr>
        <w:rPr>
          <w:rFonts w:ascii="Comic Sans MS" w:hAnsi="Comic Sans MS"/>
          <w:sz w:val="20"/>
          <w:szCs w:val="20"/>
        </w:rPr>
      </w:pPr>
    </w:p>
    <w:p w14:paraId="7401C8D8" w14:textId="77777777" w:rsidR="00654004" w:rsidRDefault="00654004" w:rsidP="00C875DC">
      <w:pPr>
        <w:rPr>
          <w:rFonts w:ascii="Comic Sans MS" w:hAnsi="Comic Sans MS"/>
          <w:sz w:val="20"/>
          <w:szCs w:val="20"/>
        </w:rPr>
      </w:pPr>
    </w:p>
    <w:p w14:paraId="0382FEF5" w14:textId="77777777" w:rsidR="00654004" w:rsidRDefault="00654004" w:rsidP="00C875DC">
      <w:pPr>
        <w:rPr>
          <w:rFonts w:ascii="Comic Sans MS" w:hAnsi="Comic Sans MS"/>
          <w:sz w:val="20"/>
          <w:szCs w:val="20"/>
        </w:rPr>
      </w:pPr>
    </w:p>
    <w:p w14:paraId="537BB37A" w14:textId="77777777" w:rsidR="00654004" w:rsidRDefault="00654004" w:rsidP="00C875DC">
      <w:pPr>
        <w:rPr>
          <w:rFonts w:ascii="Comic Sans MS" w:hAnsi="Comic Sans MS"/>
          <w:sz w:val="20"/>
          <w:szCs w:val="20"/>
        </w:rPr>
      </w:pPr>
    </w:p>
    <w:p w14:paraId="4BA12B2F" w14:textId="77777777" w:rsidR="007E1E42" w:rsidRDefault="007E1E42" w:rsidP="00654004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14:paraId="01027814" w14:textId="77777777" w:rsidR="00654004" w:rsidRDefault="00654004" w:rsidP="00654004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Exercice 1 : </w:t>
      </w:r>
    </w:p>
    <w:p w14:paraId="56C54E1D" w14:textId="77777777" w:rsidR="00654004" w:rsidRPr="002440D3" w:rsidRDefault="00654004" w:rsidP="00654004">
      <w:pPr>
        <w:pStyle w:val="Paragraphedeliste"/>
        <w:numPr>
          <w:ilvl w:val="0"/>
          <w:numId w:val="31"/>
        </w:numPr>
        <w:rPr>
          <w:rFonts w:ascii="Comic Sans MS" w:hAnsi="Comic Sans MS"/>
          <w:color w:val="FF0000"/>
          <w:sz w:val="20"/>
          <w:szCs w:val="20"/>
        </w:rPr>
      </w:pPr>
      <w:r w:rsidRPr="002440D3">
        <w:rPr>
          <w:rFonts w:ascii="Comic Sans MS" w:hAnsi="Comic Sans MS"/>
          <w:color w:val="FF0000"/>
          <w:sz w:val="20"/>
          <w:szCs w:val="20"/>
        </w:rPr>
        <w:t xml:space="preserve">Pour la phase de remplissage, on peut définir un débit massique constant dans le temps donné par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me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ρSH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</m:t>
                </m:r>
              </m:sub>
            </m:sSub>
          </m:den>
        </m:f>
      </m:oMath>
      <w:r w:rsidR="00D8201D" w:rsidRPr="002440D3">
        <w:rPr>
          <w:rFonts w:ascii="Comic Sans MS" w:eastAsiaTheme="minorEastAsia" w:hAnsi="Comic Sans MS"/>
          <w:color w:val="FF0000"/>
          <w:sz w:val="20"/>
          <w:szCs w:val="20"/>
        </w:rPr>
        <w:t xml:space="preserve"> donc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ρSH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me</m:t>
                </m:r>
              </m:sub>
            </m:sSub>
          </m:den>
        </m:f>
      </m:oMath>
    </w:p>
    <w:p w14:paraId="6A5286E0" w14:textId="77777777" w:rsidR="00654004" w:rsidRPr="002440D3" w:rsidRDefault="00654004" w:rsidP="00654004">
      <w:pPr>
        <w:pStyle w:val="Paragraphedeliste"/>
        <w:numPr>
          <w:ilvl w:val="0"/>
          <w:numId w:val="31"/>
        </w:numPr>
        <w:rPr>
          <w:rFonts w:ascii="Comic Sans MS" w:hAnsi="Comic Sans MS"/>
          <w:color w:val="FF0000"/>
          <w:sz w:val="20"/>
          <w:szCs w:val="20"/>
        </w:rPr>
      </w:pPr>
      <w:r w:rsidRPr="002440D3">
        <w:rPr>
          <w:rFonts w:ascii="Comic Sans MS" w:hAnsi="Comic Sans MS"/>
          <w:color w:val="FF0000"/>
          <w:sz w:val="20"/>
          <w:szCs w:val="20"/>
        </w:rPr>
        <w:t>Pour la phase de vidange, le débit massique sortant n’est stationnaire. On peut, en revanche appliquer Bernou</w:t>
      </w:r>
      <w:r w:rsidR="002349F4" w:rsidRPr="002440D3">
        <w:rPr>
          <w:rFonts w:ascii="Comic Sans MS" w:hAnsi="Comic Sans MS"/>
          <w:color w:val="FF0000"/>
          <w:sz w:val="20"/>
          <w:szCs w:val="20"/>
        </w:rPr>
        <w:t xml:space="preserve">lli en adaptant la hauteur de fluide à chaque instant </w:t>
      </w:r>
      <m:oMath>
        <m:r>
          <w:rPr>
            <w:rFonts w:ascii="Cambria Math" w:hAnsi="Cambria Math"/>
            <w:color w:val="FF0000"/>
            <w:sz w:val="20"/>
            <w:szCs w:val="20"/>
          </w:rPr>
          <m:t>v(z=0)=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2gz(t)</m:t>
            </m:r>
          </m:e>
        </m:rad>
      </m:oMath>
      <w:r w:rsidR="00D8201D" w:rsidRPr="002440D3">
        <w:rPr>
          <w:rFonts w:ascii="Comic Sans MS" w:eastAsiaTheme="minorEastAsia" w:hAnsi="Comic Sans MS"/>
          <w:color w:val="FF0000"/>
          <w:sz w:val="20"/>
          <w:szCs w:val="20"/>
        </w:rPr>
        <w:t xml:space="preserve">. </w:t>
      </w:r>
      <w:r w:rsidR="00A0189F" w:rsidRPr="002440D3">
        <w:rPr>
          <w:rFonts w:ascii="Comic Sans MS" w:eastAsiaTheme="minorEastAsia" w:hAnsi="Comic Sans MS"/>
          <w:color w:val="FF0000"/>
          <w:sz w:val="20"/>
          <w:szCs w:val="20"/>
        </w:rPr>
        <w:t xml:space="preserve">Et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z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2gz(t)</m:t>
                </m:r>
              </m:e>
            </m:rad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den>
        </m:f>
      </m:oMath>
      <w:r w:rsidR="00A0189F" w:rsidRPr="002440D3">
        <w:rPr>
          <w:rFonts w:ascii="Comic Sans MS" w:eastAsiaTheme="minorEastAsia" w:hAnsi="Comic Sans MS"/>
          <w:color w:val="FF0000"/>
          <w:sz w:val="20"/>
          <w:szCs w:val="20"/>
        </w:rPr>
        <w:t xml:space="preserve"> est aussi donnée par la variation de la hauteur de liquide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–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dz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dt</m:t>
            </m:r>
          </m:den>
        </m:f>
      </m:oMath>
      <w:r w:rsidR="00A0189F" w:rsidRPr="002440D3">
        <w:rPr>
          <w:rFonts w:ascii="Comic Sans MS" w:eastAsiaTheme="minorEastAsia" w:hAnsi="Comic Sans MS"/>
          <w:color w:val="FF0000"/>
          <w:sz w:val="20"/>
          <w:szCs w:val="20"/>
        </w:rPr>
        <w:t xml:space="preserve">. Donc :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2gz(t)</m:t>
                </m:r>
              </m:e>
            </m:rad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=–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dz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dt</m:t>
            </m:r>
          </m:den>
        </m:f>
      </m:oMath>
      <w:r w:rsidR="00A0189F" w:rsidRPr="002440D3">
        <w:rPr>
          <w:rFonts w:ascii="Comic Sans MS" w:eastAsiaTheme="minorEastAsia" w:hAnsi="Comic Sans MS"/>
          <w:color w:val="FF0000"/>
          <w:sz w:val="20"/>
          <w:szCs w:val="20"/>
        </w:rPr>
        <w:t xml:space="preserve"> et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b>
            </m:sSub>
          </m:sup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dt</m:t>
            </m:r>
          </m:e>
        </m:nary>
        <m:r>
          <w:rPr>
            <w:rFonts w:ascii="Cambria Math" w:eastAsiaTheme="minorEastAsia" w:hAnsi="Cambria Math"/>
            <w:color w:val="FF0000"/>
            <w:sz w:val="20"/>
            <w:szCs w:val="20"/>
          </w:rPr>
          <m:t>=-</m:t>
        </m:r>
        <m:nary>
          <m:naryPr>
            <m:limLoc m:val="undOvr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H</m:t>
            </m:r>
          </m:sub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Sdz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2gz(t)</m:t>
                    </m:r>
                  </m:e>
                </m:rad>
              </m:den>
            </m:f>
          </m:e>
        </m:nary>
        <m:r>
          <w:rPr>
            <w:rFonts w:ascii="Cambria Math" w:eastAsiaTheme="minorEastAsia" w:hAnsi="Cambria Math"/>
            <w:color w:val="FF0000"/>
            <w:sz w:val="20"/>
            <w:szCs w:val="20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2g</m:t>
                </m:r>
              </m:e>
            </m:rad>
          </m:den>
        </m:f>
        <m:nary>
          <m:naryPr>
            <m:limLoc m:val="undOvr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H</m:t>
            </m:r>
          </m:sub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-1/2</m:t>
                </m:r>
              </m:sup>
            </m:s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dz</m:t>
            </m:r>
          </m:e>
        </m:nary>
        <m:r>
          <w:rPr>
            <w:rFonts w:ascii="Cambria Math" w:eastAsiaTheme="minorEastAsia" w:hAnsi="Cambria Math"/>
            <w:color w:val="FF0000"/>
            <w:sz w:val="20"/>
            <w:szCs w:val="20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2S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2g</m:t>
                </m:r>
              </m:e>
            </m:rad>
          </m:den>
        </m:f>
        <m:sSubSup>
          <m:sSub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1/2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H</m:t>
            </m:r>
          </m:sub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p>
        </m:sSubSup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2H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g</m:t>
                </m:r>
              </m:den>
            </m:f>
          </m:e>
        </m:rad>
      </m:oMath>
    </w:p>
    <w:p w14:paraId="7B0D2A98" w14:textId="77777777" w:rsidR="00A0189F" w:rsidRPr="002440D3" w:rsidRDefault="00A0189F" w:rsidP="00A0189F">
      <w:pPr>
        <w:pStyle w:val="Paragraphedeliste"/>
        <w:rPr>
          <w:rFonts w:ascii="Comic Sans MS" w:eastAsiaTheme="minorEastAsia" w:hAnsi="Comic Sans MS"/>
          <w:color w:val="FF0000"/>
          <w:sz w:val="20"/>
          <w:szCs w:val="20"/>
        </w:rPr>
      </w:pPr>
      <w:r w:rsidRPr="002440D3">
        <w:rPr>
          <w:rFonts w:ascii="Comic Sans MS" w:eastAsiaTheme="minorEastAsia" w:hAnsi="Comic Sans MS"/>
          <w:color w:val="FF0000"/>
          <w:sz w:val="20"/>
          <w:szCs w:val="20"/>
        </w:rPr>
        <w:t xml:space="preserve">Soit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2H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g</m:t>
                </m:r>
              </m:den>
            </m:f>
          </m:e>
        </m:rad>
      </m:oMath>
    </w:p>
    <w:p w14:paraId="432806A6" w14:textId="77777777" w:rsidR="00A0189F" w:rsidRPr="002440D3" w:rsidRDefault="00A0189F" w:rsidP="00A0189F">
      <w:pPr>
        <w:pStyle w:val="Paragraphedeliste"/>
        <w:numPr>
          <w:ilvl w:val="0"/>
          <w:numId w:val="31"/>
        </w:numPr>
        <w:rPr>
          <w:rFonts w:ascii="Comic Sans MS" w:hAnsi="Comic Sans MS"/>
          <w:color w:val="FF0000"/>
          <w:sz w:val="20"/>
          <w:szCs w:val="20"/>
        </w:rPr>
      </w:pPr>
      <w:r w:rsidRPr="002440D3">
        <w:rPr>
          <w:rFonts w:ascii="Comic Sans MS" w:hAnsi="Comic Sans MS"/>
          <w:color w:val="FF0000"/>
          <w:sz w:val="20"/>
          <w:szCs w:val="20"/>
        </w:rPr>
        <w:t xml:space="preserve">Examinons le cas pour lequel les deux débits se compensent :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SH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color w:val="FF0000"/>
            <w:sz w:val="20"/>
            <w:szCs w:val="20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2gz(t)</m:t>
            </m:r>
          </m:e>
        </m:rad>
        <m:r>
          <w:rPr>
            <w:rFonts w:ascii="Cambria Math" w:hAnsi="Cambria Math"/>
            <w:color w:val="FF0000"/>
            <w:sz w:val="20"/>
            <w:szCs w:val="20"/>
          </w:rPr>
          <m:t>s</m:t>
        </m:r>
      </m:oMath>
    </w:p>
    <w:p w14:paraId="7193EAD7" w14:textId="77777777" w:rsidR="00A0189F" w:rsidRPr="002440D3" w:rsidRDefault="00A0189F" w:rsidP="00A0189F">
      <w:pPr>
        <w:pStyle w:val="Paragraphedeliste"/>
        <w:rPr>
          <w:rFonts w:ascii="Comic Sans MS" w:eastAsiaTheme="minorEastAsia" w:hAnsi="Comic Sans MS"/>
          <w:color w:val="FF0000"/>
          <w:sz w:val="20"/>
          <w:szCs w:val="20"/>
        </w:rPr>
      </w:pPr>
      <w:r w:rsidRPr="002440D3">
        <w:rPr>
          <w:rFonts w:ascii="Comic Sans MS" w:eastAsiaTheme="minorEastAsia" w:hAnsi="Comic Sans MS"/>
          <w:color w:val="FF0000"/>
          <w:sz w:val="20"/>
          <w:szCs w:val="20"/>
        </w:rPr>
        <w:t xml:space="preserve">On peut faire apparaître les deux temps : </w:t>
      </w:r>
      <m:oMath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color w:val="FF0000"/>
            <w:sz w:val="20"/>
            <w:szCs w:val="20"/>
          </w:rPr>
          <m:t>H=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z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eq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≈0,56H</m:t>
        </m:r>
      </m:oMath>
      <w:r w:rsidR="000534AF" w:rsidRPr="002440D3">
        <w:rPr>
          <w:rFonts w:ascii="Comic Sans MS" w:eastAsiaTheme="minorEastAsia" w:hAnsi="Comic Sans MS"/>
          <w:color w:val="FF0000"/>
          <w:sz w:val="20"/>
          <w:szCs w:val="20"/>
        </w:rPr>
        <w:t xml:space="preserve"> ce qui permet de ne pas faire déborder la baignoire.</w:t>
      </w:r>
    </w:p>
    <w:p w14:paraId="52A52075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23DB0724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24ADB35E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36C6D4F9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04E5144D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63487828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6E367A7C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3B05CCBA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688BC1C7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5495D0B3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127441F7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11135988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2E5E5DBF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753F29B9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13308709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47B91C3E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237D444D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17B20648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23A7B680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741104C5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4BF0E337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73499350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68A55833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2A358B59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632FA19B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3557B411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00A3B437" w14:textId="77777777" w:rsidR="002440D3" w:rsidRDefault="002440D3" w:rsidP="00A0189F">
      <w:pPr>
        <w:pStyle w:val="Paragraphedeliste"/>
        <w:rPr>
          <w:rFonts w:ascii="Comic Sans MS" w:eastAsiaTheme="minorEastAsia" w:hAnsi="Comic Sans MS"/>
          <w:sz w:val="20"/>
          <w:szCs w:val="20"/>
        </w:rPr>
      </w:pPr>
    </w:p>
    <w:p w14:paraId="234552C3" w14:textId="77777777" w:rsidR="002440D3" w:rsidRPr="00C875DC" w:rsidRDefault="002440D3" w:rsidP="002440D3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C875DC">
        <w:rPr>
          <w:rFonts w:ascii="Comic Sans MS" w:hAnsi="Comic Sans MS"/>
          <w:b/>
          <w:color w:val="FF0000"/>
          <w:sz w:val="20"/>
          <w:szCs w:val="20"/>
          <w:u w:val="single"/>
        </w:rPr>
        <w:t>Exercice 2 :</w:t>
      </w:r>
    </w:p>
    <w:p w14:paraId="3584BFD5" w14:textId="77777777" w:rsidR="002440D3" w:rsidRPr="00EE4978" w:rsidRDefault="002440D3" w:rsidP="002440D3">
      <w:pPr>
        <w:rPr>
          <w:rFonts w:ascii="Comic Sans MS" w:hAnsi="Comic Sans MS"/>
          <w:color w:val="FF0000"/>
          <w:sz w:val="20"/>
          <w:szCs w:val="20"/>
        </w:rPr>
      </w:pPr>
      <w:r w:rsidRPr="00EE4978">
        <w:rPr>
          <w:rFonts w:ascii="Comic Sans MS" w:hAnsi="Comic Sans MS"/>
          <w:color w:val="FF0000"/>
          <w:sz w:val="20"/>
          <w:szCs w:val="20"/>
        </w:rPr>
        <w:t>On considère le montage suivant ; V</w:t>
      </w:r>
      <w:r w:rsidRPr="00EE4978">
        <w:rPr>
          <w:rFonts w:ascii="Comic Sans MS" w:hAnsi="Comic Sans MS"/>
          <w:color w:val="FF0000"/>
          <w:sz w:val="20"/>
          <w:szCs w:val="20"/>
          <w:vertAlign w:val="subscript"/>
        </w:rPr>
        <w:t>e</w:t>
      </w:r>
      <w:r w:rsidRPr="00EE4978">
        <w:rPr>
          <w:rFonts w:ascii="Comic Sans MS" w:hAnsi="Comic Sans MS"/>
          <w:color w:val="FF0000"/>
          <w:sz w:val="20"/>
          <w:szCs w:val="20"/>
        </w:rPr>
        <w:t xml:space="preserve">(t) est une tension sinusoïdale de pulsation </w:t>
      </w:r>
      <w:r w:rsidRPr="00EE4978">
        <w:rPr>
          <w:rFonts w:ascii="Comic Sans MS" w:hAnsi="Comic Sans MS"/>
          <w:color w:val="FF0000"/>
          <w:sz w:val="20"/>
          <w:szCs w:val="20"/>
        </w:rPr>
        <w:sym w:font="Symbol" w:char="F077"/>
      </w:r>
      <w:r w:rsidRPr="00EE4978">
        <w:rPr>
          <w:rFonts w:ascii="Comic Sans MS" w:hAnsi="Comic Sans MS"/>
          <w:color w:val="FF0000"/>
          <w:sz w:val="20"/>
          <w:szCs w:val="20"/>
        </w:rPr>
        <w:t>. L’AO est idéal et fonctionne en régime linéaire.</w:t>
      </w:r>
    </w:p>
    <w:p w14:paraId="40C02E2D" w14:textId="77777777" w:rsidR="002440D3" w:rsidRPr="00EE4978" w:rsidRDefault="007647AA" w:rsidP="002440D3">
      <w:pPr>
        <w:keepLines/>
        <w:numPr>
          <w:ilvl w:val="0"/>
          <w:numId w:val="32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m:oMath>
        <m:bar>
          <m:bar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bar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H</m:t>
            </m:r>
          </m:e>
        </m:bar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1+j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den>
        </m:f>
      </m:oMath>
      <w:r w:rsidR="006934C2" w:rsidRPr="00EE4978">
        <w:rPr>
          <w:rFonts w:ascii="Comic Sans MS" w:eastAsiaTheme="minorEastAsia" w:hAnsi="Comic Sans MS"/>
          <w:color w:val="FF0000"/>
          <w:sz w:val="20"/>
          <w:szCs w:val="20"/>
        </w:rPr>
        <w:t xml:space="preserve"> avec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RC</m:t>
            </m:r>
          </m:den>
        </m:f>
      </m:oMath>
      <w:r w:rsidR="007E1E42">
        <w:rPr>
          <w:rFonts w:ascii="Comic Sans MS" w:eastAsiaTheme="minorEastAsia" w:hAnsi="Comic Sans MS"/>
          <w:color w:val="FF0000"/>
          <w:sz w:val="20"/>
          <w:szCs w:val="20"/>
        </w:rPr>
        <w:t xml:space="preserve"> (</w:t>
      </w:r>
      <w:r w:rsidR="00EE4978" w:rsidRPr="00EE4978">
        <w:rPr>
          <w:rFonts w:ascii="Comic Sans MS" w:eastAsiaTheme="minorEastAsia" w:hAnsi="Comic Sans MS"/>
          <w:color w:val="FF0000"/>
          <w:sz w:val="20"/>
          <w:szCs w:val="20"/>
        </w:rPr>
        <w:t>typiquement sur orcad avec R=1k</w:t>
      </w:r>
      <w:r w:rsidR="00EE4978" w:rsidRPr="00EE4978">
        <w:rPr>
          <w:rFonts w:ascii="Cambria Math" w:eastAsiaTheme="minorEastAsia" w:hAnsi="Cambria Math"/>
          <w:color w:val="FF0000"/>
          <w:sz w:val="20"/>
          <w:szCs w:val="20"/>
        </w:rPr>
        <w:t>𝛺</w:t>
      </w:r>
      <w:r w:rsidR="00EE4978" w:rsidRPr="00EE4978">
        <w:rPr>
          <w:rFonts w:ascii="Comic Sans MS" w:eastAsiaTheme="minorEastAsia" w:hAnsi="Comic Sans MS"/>
          <w:color w:val="FF0000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C=100nF</m:t>
        </m:r>
      </m:oMath>
      <w:r w:rsidR="007E1E42">
        <w:rPr>
          <w:rFonts w:ascii="Comic Sans MS" w:eastAsiaTheme="minorEastAsia" w:hAnsi="Comic Sans MS"/>
          <w:color w:val="FF0000"/>
          <w:sz w:val="20"/>
          <w:szCs w:val="20"/>
        </w:rPr>
        <w:t>) :</w:t>
      </w:r>
    </w:p>
    <w:p w14:paraId="27B843C6" w14:textId="77777777" w:rsidR="006934C2" w:rsidRPr="00EE4978" w:rsidRDefault="006934C2" w:rsidP="006934C2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EE4978"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 wp14:anchorId="07B37F53" wp14:editId="0C2840B6">
            <wp:extent cx="5760720" cy="1801144"/>
            <wp:effectExtent l="0" t="0" r="0" b="0"/>
            <wp:docPr id="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01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0CCB15" w14:textId="77777777" w:rsidR="002440D3" w:rsidRPr="00EE4978" w:rsidRDefault="00B3142F" w:rsidP="002440D3">
      <w:pPr>
        <w:keepLines/>
        <w:numPr>
          <w:ilvl w:val="0"/>
          <w:numId w:val="32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EE4978">
        <w:rPr>
          <w:rFonts w:ascii="Comic Sans MS" w:hAnsi="Comic Sans MS"/>
          <w:color w:val="FF0000"/>
          <w:sz w:val="20"/>
          <w:szCs w:val="20"/>
        </w:rPr>
        <w:t>Il suffit d’intervertir R et C</w:t>
      </w:r>
    </w:p>
    <w:p w14:paraId="7CD7E1C1" w14:textId="77777777" w:rsidR="002440D3" w:rsidRPr="00EE4978" w:rsidRDefault="00B3142F" w:rsidP="00EE4978">
      <w:pPr>
        <w:keepLines/>
        <w:numPr>
          <w:ilvl w:val="0"/>
          <w:numId w:val="32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EE4978">
        <w:rPr>
          <w:rFonts w:ascii="Comic Sans MS" w:hAnsi="Comic Sans MS"/>
          <w:color w:val="FF0000"/>
          <w:sz w:val="20"/>
          <w:szCs w:val="20"/>
        </w:rPr>
        <w:t xml:space="preserve">Si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u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≫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jCω</m:t>
            </m:r>
          </m:den>
        </m:f>
      </m:oMath>
      <w:r w:rsidRPr="00EE4978">
        <w:rPr>
          <w:rFonts w:ascii="Comic Sans MS" w:eastAsiaTheme="minorEastAsia" w:hAnsi="Comic Sans MS"/>
          <w:color w:val="FF0000"/>
          <w:sz w:val="20"/>
          <w:szCs w:val="20"/>
        </w:rPr>
        <w:t xml:space="preserve"> alors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e</m:t>
                </m:r>
              </m:sub>
            </m:sSub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u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u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jCω+1</m:t>
                </m:r>
              </m:den>
            </m:f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R+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u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u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jCω+1</m:t>
                </m:r>
              </m:den>
            </m:f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≈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1+j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den>
        </m:f>
      </m:oMath>
      <w:r w:rsidR="002440D3" w:rsidRPr="00EE4978">
        <w:rPr>
          <w:rFonts w:ascii="Comic Sans MS" w:hAnsi="Comic Sans MS"/>
          <w:color w:val="FF0000"/>
          <w:sz w:val="20"/>
          <w:szCs w:val="20"/>
        </w:rPr>
        <w:t xml:space="preserve">. </w:t>
      </w:r>
    </w:p>
    <w:sectPr w:rsidR="002440D3" w:rsidRPr="00EE4978" w:rsidSect="00CC6C6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C5C70" w14:textId="77777777" w:rsidR="007647AA" w:rsidRDefault="007647AA" w:rsidP="00ED35CA">
      <w:pPr>
        <w:spacing w:after="0" w:line="240" w:lineRule="auto"/>
      </w:pPr>
      <w:r>
        <w:separator/>
      </w:r>
    </w:p>
  </w:endnote>
  <w:endnote w:type="continuationSeparator" w:id="0">
    <w:p w14:paraId="4738470A" w14:textId="77777777" w:rsidR="007647AA" w:rsidRDefault="007647AA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1471" w14:textId="77777777" w:rsidR="0000141E" w:rsidRPr="00654004" w:rsidRDefault="0000141E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654004">
      <w:rPr>
        <w:rFonts w:asciiTheme="majorHAnsi" w:hAnsiTheme="majorHAnsi"/>
        <w:i/>
      </w:rPr>
      <w:ptab w:relativeTo="margin" w:alignment="right" w:leader="none"/>
    </w:r>
    <w:r w:rsidRPr="00654004">
      <w:rPr>
        <w:rFonts w:asciiTheme="majorHAnsi" w:hAnsiTheme="majorHAnsi"/>
        <w:i/>
      </w:rPr>
      <w:t xml:space="preserve">Page </w:t>
    </w:r>
    <w:r w:rsidR="003763BD" w:rsidRPr="00654004">
      <w:rPr>
        <w:i/>
      </w:rPr>
      <w:fldChar w:fldCharType="begin"/>
    </w:r>
    <w:r w:rsidRPr="00654004">
      <w:rPr>
        <w:i/>
      </w:rPr>
      <w:instrText xml:space="preserve"> PAGE   \* MERGEFORMAT </w:instrText>
    </w:r>
    <w:r w:rsidR="003763BD" w:rsidRPr="00654004">
      <w:rPr>
        <w:i/>
      </w:rPr>
      <w:fldChar w:fldCharType="separate"/>
    </w:r>
    <w:r w:rsidR="007E1E42" w:rsidRPr="007E1E42">
      <w:rPr>
        <w:rFonts w:asciiTheme="majorHAnsi" w:hAnsiTheme="majorHAnsi"/>
        <w:i/>
        <w:noProof/>
      </w:rPr>
      <w:t>1</w:t>
    </w:r>
    <w:r w:rsidR="003763BD" w:rsidRPr="00654004">
      <w:rPr>
        <w:i/>
      </w:rPr>
      <w:fldChar w:fldCharType="end"/>
    </w:r>
  </w:p>
  <w:p w14:paraId="2B5D313B" w14:textId="77777777" w:rsidR="0000141E" w:rsidRDefault="000014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483F3" w14:textId="77777777" w:rsidR="007647AA" w:rsidRDefault="007647AA" w:rsidP="00ED35CA">
      <w:pPr>
        <w:spacing w:after="0" w:line="240" w:lineRule="auto"/>
      </w:pPr>
      <w:r>
        <w:separator/>
      </w:r>
    </w:p>
  </w:footnote>
  <w:footnote w:type="continuationSeparator" w:id="0">
    <w:p w14:paraId="3C18C27D" w14:textId="77777777" w:rsidR="007647AA" w:rsidRDefault="007647AA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7B35B" w14:textId="77777777" w:rsidR="0000141E" w:rsidRDefault="007647AA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 w14:anchorId="70908E64">
        <v:group id="_x0000_s1025" style="position:absolute;left:0;text-align:left;margin-left:85.5pt;margin-top:-84pt;width:105.1pt;height:274.25pt;rotation:90;flip:y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6519;top:1258;width:4303;height:10040;flip:x" o:connectortype="straight" strokecolor="#a7bfde [1620]">
            <o:lock v:ext="edit" aspectratio="t"/>
          </v:shape>
          <v:group id="_x0000_s1027" style="position:absolute;left:5531;top:9226;width:5291;height:5845" coordorigin="5531,9226" coordsize="5291,5845">
            <o:lock v:ext="edit" aspectratio="t"/>
            <v:shape id="_x0000_s102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1029" style="position:absolute;left:6117;top:10212;width:4526;height:4258;rotation:41366637fd;flip:y" fillcolor="#d3dfee [820]" stroked="f" strokecolor="#a7bfde [1620]">
              <o:lock v:ext="edit" aspectratio="t"/>
            </v:oval>
            <v:oval id="_x0000_s1030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13269580" w14:textId="77777777" w:rsidR="0000141E" w:rsidRDefault="0000141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Planche1</w:t>
                        </w:r>
                        <w:r w:rsidR="002879CF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8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00141E">
          <w:rPr>
            <w:color w:val="365F91" w:themeColor="accent1" w:themeShade="BF"/>
          </w:rPr>
          <w:t>TSI2</w:t>
        </w:r>
      </w:sdtContent>
    </w:sdt>
  </w:p>
  <w:p w14:paraId="20686721" w14:textId="77777777" w:rsidR="0000141E" w:rsidRDefault="002879CF" w:rsidP="002879CF">
    <w:pPr>
      <w:pStyle w:val="En-tte"/>
      <w:jc w:val="center"/>
    </w:pPr>
    <w:r>
      <w:rPr>
        <w:noProof/>
      </w:rPr>
      <w:drawing>
        <wp:inline distT="0" distB="0" distL="0" distR="0" wp14:anchorId="74B396CC" wp14:editId="28AD15B5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A6DB3"/>
    <w:multiLevelType w:val="hybridMultilevel"/>
    <w:tmpl w:val="A622F480"/>
    <w:lvl w:ilvl="0" w:tplc="B1B4C43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A6A90"/>
    <w:multiLevelType w:val="hybridMultilevel"/>
    <w:tmpl w:val="248689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21E7F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2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62B27"/>
    <w:multiLevelType w:val="hybridMultilevel"/>
    <w:tmpl w:val="97ECC81A"/>
    <w:lvl w:ilvl="0" w:tplc="7D9A124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74DA4"/>
    <w:multiLevelType w:val="multilevel"/>
    <w:tmpl w:val="46AE08FC"/>
    <w:numStyleLink w:val="StyleHirarchisation"/>
  </w:abstractNum>
  <w:abstractNum w:abstractNumId="19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5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4618DB"/>
    <w:multiLevelType w:val="multilevel"/>
    <w:tmpl w:val="46AE08FC"/>
    <w:numStyleLink w:val="StyleHirarchisation"/>
  </w:abstractNum>
  <w:abstractNum w:abstractNumId="29" w15:restartNumberingAfterBreak="0">
    <w:nsid w:val="780F173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0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319452">
    <w:abstractNumId w:val="25"/>
  </w:num>
  <w:num w:numId="2" w16cid:durableId="1088696228">
    <w:abstractNumId w:val="23"/>
  </w:num>
  <w:num w:numId="3" w16cid:durableId="1946379433">
    <w:abstractNumId w:val="7"/>
  </w:num>
  <w:num w:numId="4" w16cid:durableId="616181286">
    <w:abstractNumId w:val="31"/>
  </w:num>
  <w:num w:numId="5" w16cid:durableId="1244729527">
    <w:abstractNumId w:val="30"/>
  </w:num>
  <w:num w:numId="6" w16cid:durableId="1125201576">
    <w:abstractNumId w:val="1"/>
  </w:num>
  <w:num w:numId="7" w16cid:durableId="183174294">
    <w:abstractNumId w:val="15"/>
  </w:num>
  <w:num w:numId="8" w16cid:durableId="1279991418">
    <w:abstractNumId w:val="13"/>
  </w:num>
  <w:num w:numId="9" w16cid:durableId="2049062567">
    <w:abstractNumId w:val="22"/>
  </w:num>
  <w:num w:numId="10" w16cid:durableId="1448891242">
    <w:abstractNumId w:val="20"/>
  </w:num>
  <w:num w:numId="11" w16cid:durableId="1082678706">
    <w:abstractNumId w:val="8"/>
  </w:num>
  <w:num w:numId="12" w16cid:durableId="416905227">
    <w:abstractNumId w:val="26"/>
  </w:num>
  <w:num w:numId="13" w16cid:durableId="1262956318">
    <w:abstractNumId w:val="21"/>
  </w:num>
  <w:num w:numId="14" w16cid:durableId="1781794942">
    <w:abstractNumId w:val="6"/>
  </w:num>
  <w:num w:numId="15" w16cid:durableId="1738549359">
    <w:abstractNumId w:val="27"/>
  </w:num>
  <w:num w:numId="16" w16cid:durableId="1339964043">
    <w:abstractNumId w:val="14"/>
  </w:num>
  <w:num w:numId="17" w16cid:durableId="1967854210">
    <w:abstractNumId w:val="24"/>
  </w:num>
  <w:num w:numId="18" w16cid:durableId="344745041">
    <w:abstractNumId w:val="0"/>
  </w:num>
  <w:num w:numId="19" w16cid:durableId="1439256265">
    <w:abstractNumId w:val="28"/>
  </w:num>
  <w:num w:numId="20" w16cid:durableId="142357211">
    <w:abstractNumId w:val="10"/>
  </w:num>
  <w:num w:numId="21" w16cid:durableId="980692893">
    <w:abstractNumId w:val="12"/>
  </w:num>
  <w:num w:numId="22" w16cid:durableId="1075981097">
    <w:abstractNumId w:val="18"/>
  </w:num>
  <w:num w:numId="23" w16cid:durableId="2130393159">
    <w:abstractNumId w:val="3"/>
  </w:num>
  <w:num w:numId="24" w16cid:durableId="664282412">
    <w:abstractNumId w:val="4"/>
  </w:num>
  <w:num w:numId="25" w16cid:durableId="1075394942">
    <w:abstractNumId w:val="19"/>
  </w:num>
  <w:num w:numId="26" w16cid:durableId="896015294">
    <w:abstractNumId w:val="2"/>
  </w:num>
  <w:num w:numId="27" w16cid:durableId="2090074831">
    <w:abstractNumId w:val="16"/>
  </w:num>
  <w:num w:numId="28" w16cid:durableId="157918">
    <w:abstractNumId w:val="5"/>
  </w:num>
  <w:num w:numId="29" w16cid:durableId="495151028">
    <w:abstractNumId w:val="9"/>
  </w:num>
  <w:num w:numId="30" w16cid:durableId="1498764933">
    <w:abstractNumId w:val="29"/>
  </w:num>
  <w:num w:numId="31" w16cid:durableId="1063524283">
    <w:abstractNumId w:val="17"/>
  </w:num>
  <w:num w:numId="32" w16cid:durableId="7698160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0141E"/>
    <w:rsid w:val="00015C29"/>
    <w:rsid w:val="00046894"/>
    <w:rsid w:val="000534AF"/>
    <w:rsid w:val="00065AE4"/>
    <w:rsid w:val="00072F07"/>
    <w:rsid w:val="000830F7"/>
    <w:rsid w:val="000A374B"/>
    <w:rsid w:val="00101421"/>
    <w:rsid w:val="00121195"/>
    <w:rsid w:val="00174E8B"/>
    <w:rsid w:val="001801D9"/>
    <w:rsid w:val="001B4CB7"/>
    <w:rsid w:val="001F4A9B"/>
    <w:rsid w:val="001F5C39"/>
    <w:rsid w:val="002064D6"/>
    <w:rsid w:val="00210807"/>
    <w:rsid w:val="00233F9E"/>
    <w:rsid w:val="002349F4"/>
    <w:rsid w:val="002405A3"/>
    <w:rsid w:val="002440D3"/>
    <w:rsid w:val="00246E4C"/>
    <w:rsid w:val="00254871"/>
    <w:rsid w:val="00265A3A"/>
    <w:rsid w:val="002879CF"/>
    <w:rsid w:val="002A595C"/>
    <w:rsid w:val="002B0299"/>
    <w:rsid w:val="002B151A"/>
    <w:rsid w:val="002B792E"/>
    <w:rsid w:val="002F0690"/>
    <w:rsid w:val="002F6ED3"/>
    <w:rsid w:val="00311F49"/>
    <w:rsid w:val="00313F9F"/>
    <w:rsid w:val="0034725D"/>
    <w:rsid w:val="00365EB6"/>
    <w:rsid w:val="003763BD"/>
    <w:rsid w:val="003824B2"/>
    <w:rsid w:val="0039282E"/>
    <w:rsid w:val="003C1079"/>
    <w:rsid w:val="003D1190"/>
    <w:rsid w:val="00422AED"/>
    <w:rsid w:val="00465B14"/>
    <w:rsid w:val="0047017A"/>
    <w:rsid w:val="00493CB7"/>
    <w:rsid w:val="004941F3"/>
    <w:rsid w:val="004C5035"/>
    <w:rsid w:val="004E26C5"/>
    <w:rsid w:val="004F3CBD"/>
    <w:rsid w:val="004F4291"/>
    <w:rsid w:val="0051083A"/>
    <w:rsid w:val="00542EBF"/>
    <w:rsid w:val="0055629F"/>
    <w:rsid w:val="005B0C1F"/>
    <w:rsid w:val="005D1F16"/>
    <w:rsid w:val="005D4DAD"/>
    <w:rsid w:val="005E13E1"/>
    <w:rsid w:val="005E308E"/>
    <w:rsid w:val="005F228F"/>
    <w:rsid w:val="006108FC"/>
    <w:rsid w:val="0063247A"/>
    <w:rsid w:val="00654004"/>
    <w:rsid w:val="00657514"/>
    <w:rsid w:val="00662871"/>
    <w:rsid w:val="006934C2"/>
    <w:rsid w:val="006A154C"/>
    <w:rsid w:val="006B4EED"/>
    <w:rsid w:val="007051F3"/>
    <w:rsid w:val="00721C3A"/>
    <w:rsid w:val="00727BA7"/>
    <w:rsid w:val="00736862"/>
    <w:rsid w:val="00751F84"/>
    <w:rsid w:val="00757655"/>
    <w:rsid w:val="007647AA"/>
    <w:rsid w:val="00777D37"/>
    <w:rsid w:val="00784B19"/>
    <w:rsid w:val="00787EA9"/>
    <w:rsid w:val="00797B1B"/>
    <w:rsid w:val="007A229C"/>
    <w:rsid w:val="007C767C"/>
    <w:rsid w:val="007E1E42"/>
    <w:rsid w:val="007F104B"/>
    <w:rsid w:val="008073A5"/>
    <w:rsid w:val="00810896"/>
    <w:rsid w:val="0081167A"/>
    <w:rsid w:val="008304D9"/>
    <w:rsid w:val="00854820"/>
    <w:rsid w:val="00861E05"/>
    <w:rsid w:val="008A3C61"/>
    <w:rsid w:val="008A7CD9"/>
    <w:rsid w:val="008B7D16"/>
    <w:rsid w:val="008D33DF"/>
    <w:rsid w:val="008F013A"/>
    <w:rsid w:val="009010B8"/>
    <w:rsid w:val="0091464A"/>
    <w:rsid w:val="0092215C"/>
    <w:rsid w:val="00930D46"/>
    <w:rsid w:val="00935DE1"/>
    <w:rsid w:val="00943824"/>
    <w:rsid w:val="0095173B"/>
    <w:rsid w:val="009677AA"/>
    <w:rsid w:val="00980AE3"/>
    <w:rsid w:val="00980E93"/>
    <w:rsid w:val="009821B4"/>
    <w:rsid w:val="009A1E4A"/>
    <w:rsid w:val="009A647E"/>
    <w:rsid w:val="00A0078C"/>
    <w:rsid w:val="00A0189F"/>
    <w:rsid w:val="00A1240C"/>
    <w:rsid w:val="00A14F83"/>
    <w:rsid w:val="00A2191D"/>
    <w:rsid w:val="00A41EBA"/>
    <w:rsid w:val="00A447E9"/>
    <w:rsid w:val="00A52C6A"/>
    <w:rsid w:val="00A63032"/>
    <w:rsid w:val="00A7281C"/>
    <w:rsid w:val="00A828C7"/>
    <w:rsid w:val="00A83F8F"/>
    <w:rsid w:val="00A84030"/>
    <w:rsid w:val="00A945FD"/>
    <w:rsid w:val="00AA3231"/>
    <w:rsid w:val="00AE4889"/>
    <w:rsid w:val="00B0075F"/>
    <w:rsid w:val="00B06879"/>
    <w:rsid w:val="00B27390"/>
    <w:rsid w:val="00B3025D"/>
    <w:rsid w:val="00B3142F"/>
    <w:rsid w:val="00B3218B"/>
    <w:rsid w:val="00B41312"/>
    <w:rsid w:val="00B45922"/>
    <w:rsid w:val="00B83FE9"/>
    <w:rsid w:val="00B950C1"/>
    <w:rsid w:val="00BC50AF"/>
    <w:rsid w:val="00BD72B2"/>
    <w:rsid w:val="00BE7436"/>
    <w:rsid w:val="00C231ED"/>
    <w:rsid w:val="00C302BA"/>
    <w:rsid w:val="00C4019B"/>
    <w:rsid w:val="00C875DC"/>
    <w:rsid w:val="00C944BB"/>
    <w:rsid w:val="00CA18CA"/>
    <w:rsid w:val="00CA2D33"/>
    <w:rsid w:val="00CA65C0"/>
    <w:rsid w:val="00CB52D2"/>
    <w:rsid w:val="00CC6C63"/>
    <w:rsid w:val="00CD3319"/>
    <w:rsid w:val="00CE2AFE"/>
    <w:rsid w:val="00CF2888"/>
    <w:rsid w:val="00CF63F7"/>
    <w:rsid w:val="00D239D7"/>
    <w:rsid w:val="00D45C48"/>
    <w:rsid w:val="00D71DBD"/>
    <w:rsid w:val="00D768B4"/>
    <w:rsid w:val="00D8201D"/>
    <w:rsid w:val="00D82716"/>
    <w:rsid w:val="00DA6F85"/>
    <w:rsid w:val="00DA79A7"/>
    <w:rsid w:val="00DD21A6"/>
    <w:rsid w:val="00DF7E28"/>
    <w:rsid w:val="00E121CE"/>
    <w:rsid w:val="00E447E2"/>
    <w:rsid w:val="00E80BEF"/>
    <w:rsid w:val="00E93805"/>
    <w:rsid w:val="00E96F8D"/>
    <w:rsid w:val="00ED35CA"/>
    <w:rsid w:val="00ED709D"/>
    <w:rsid w:val="00EE1323"/>
    <w:rsid w:val="00EE4978"/>
    <w:rsid w:val="00EF6E3F"/>
    <w:rsid w:val="00F20B87"/>
    <w:rsid w:val="00F30460"/>
    <w:rsid w:val="00F36B5C"/>
    <w:rsid w:val="00F42BEE"/>
    <w:rsid w:val="00F63F82"/>
    <w:rsid w:val="00FA04A2"/>
    <w:rsid w:val="00FB1388"/>
    <w:rsid w:val="00FC56BC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277B3"/>
  <w15:docId w15:val="{850E7C31-FB18-4FB8-A9AF-3DDA31F7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0A6F26"/>
    <w:rsid w:val="00181364"/>
    <w:rsid w:val="001E5E5C"/>
    <w:rsid w:val="00236F25"/>
    <w:rsid w:val="00262AFF"/>
    <w:rsid w:val="00333E54"/>
    <w:rsid w:val="00445790"/>
    <w:rsid w:val="00474759"/>
    <w:rsid w:val="006B3062"/>
    <w:rsid w:val="006F7FBB"/>
    <w:rsid w:val="00813487"/>
    <w:rsid w:val="00A64070"/>
    <w:rsid w:val="00A74F14"/>
    <w:rsid w:val="00A760E8"/>
    <w:rsid w:val="00B110A7"/>
    <w:rsid w:val="00B26474"/>
    <w:rsid w:val="00C04CC0"/>
    <w:rsid w:val="00C60647"/>
    <w:rsid w:val="00CA7558"/>
    <w:rsid w:val="00D00AB5"/>
    <w:rsid w:val="00D42F72"/>
    <w:rsid w:val="00E9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A74F1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Planche18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13</cp:revision>
  <dcterms:created xsi:type="dcterms:W3CDTF">2016-05-05T09:59:00Z</dcterms:created>
  <dcterms:modified xsi:type="dcterms:W3CDTF">2022-06-14T12:00:00Z</dcterms:modified>
</cp:coreProperties>
</file>