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31B" w:rsidRDefault="0084431B" w:rsidP="0084431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Banc </w:t>
      </w:r>
      <w:proofErr w:type="spellStart"/>
      <w:r>
        <w:rPr>
          <w:rFonts w:ascii="Comic Sans MS" w:hAnsi="Comic Sans MS"/>
          <w:b/>
          <w:color w:val="FF0000"/>
          <w:sz w:val="20"/>
          <w:szCs w:val="20"/>
          <w:u w:val="single"/>
        </w:rPr>
        <w:t>Kofler</w:t>
      </w:r>
      <w:proofErr w:type="spellEnd"/>
    </w:p>
    <w:p w:rsidR="0084431B" w:rsidRPr="00810896" w:rsidRDefault="0084431B" w:rsidP="0084431B">
      <w:pPr>
        <w:pStyle w:val="NormalWeb"/>
        <w:numPr>
          <w:ilvl w:val="0"/>
          <w:numId w:val="1"/>
        </w:numPr>
        <w:rPr>
          <w:rFonts w:ascii="Comic Sans MS" w:hAnsi="Comic Sans MS"/>
          <w:color w:val="92D050"/>
          <w:sz w:val="20"/>
          <w:szCs w:val="20"/>
          <w:u w:val="single"/>
        </w:rPr>
      </w:pPr>
      <w:r w:rsidRPr="00810896">
        <w:rPr>
          <w:rFonts w:ascii="Comic Sans MS" w:hAnsi="Comic Sans MS"/>
          <w:color w:val="92D050"/>
          <w:sz w:val="20"/>
          <w:szCs w:val="20"/>
          <w:u w:val="single"/>
        </w:rPr>
        <w:t>Introduction :</w:t>
      </w:r>
    </w:p>
    <w:p w:rsidR="0084431B" w:rsidRDefault="0084431B" w:rsidP="0084431B">
      <w:pPr>
        <w:pStyle w:val="NormalWeb"/>
        <w:jc w:val="both"/>
        <w:rPr>
          <w:rFonts w:ascii="Comic Sans MS" w:hAnsi="Comic Sans MS"/>
          <w:sz w:val="20"/>
          <w:szCs w:val="20"/>
        </w:rPr>
      </w:pPr>
      <w:r w:rsidRPr="00810896">
        <w:rPr>
          <w:rFonts w:ascii="Comic Sans MS" w:hAnsi="Comic Sans MS"/>
          <w:sz w:val="20"/>
          <w:szCs w:val="20"/>
        </w:rPr>
        <w:t xml:space="preserve">La table chauffante de </w:t>
      </w:r>
      <w:proofErr w:type="spellStart"/>
      <w:r w:rsidRPr="00810896">
        <w:rPr>
          <w:rFonts w:ascii="Comic Sans MS" w:hAnsi="Comic Sans MS"/>
          <w:sz w:val="20"/>
          <w:szCs w:val="20"/>
        </w:rPr>
        <w:t>Kofler</w:t>
      </w:r>
      <w:proofErr w:type="spellEnd"/>
      <w:r w:rsidRPr="00810896">
        <w:rPr>
          <w:rFonts w:ascii="Comic Sans MS" w:hAnsi="Comic Sans MS"/>
          <w:sz w:val="20"/>
          <w:szCs w:val="20"/>
        </w:rPr>
        <w:t xml:space="preserve">, appelée en </w:t>
      </w:r>
      <w:r w:rsidRPr="00610801">
        <w:rPr>
          <w:rFonts w:ascii="Comic Sans MS" w:hAnsi="Comic Sans MS"/>
          <w:sz w:val="20"/>
          <w:szCs w:val="20"/>
        </w:rPr>
        <w:t xml:space="preserve">pratique </w:t>
      </w:r>
      <w:r w:rsidRPr="00610801">
        <w:rPr>
          <w:rFonts w:ascii="Comic Sans MS" w:hAnsi="Comic Sans MS"/>
          <w:bCs/>
          <w:sz w:val="20"/>
          <w:szCs w:val="20"/>
        </w:rPr>
        <w:t xml:space="preserve">banc </w:t>
      </w:r>
      <w:proofErr w:type="spellStart"/>
      <w:r w:rsidRPr="00610801">
        <w:rPr>
          <w:rFonts w:ascii="Comic Sans MS" w:hAnsi="Comic Sans MS"/>
          <w:bCs/>
          <w:sz w:val="20"/>
          <w:szCs w:val="20"/>
        </w:rPr>
        <w:t>Kofler</w:t>
      </w:r>
      <w:proofErr w:type="spellEnd"/>
      <w:r w:rsidRPr="00810896">
        <w:rPr>
          <w:rFonts w:ascii="Comic Sans MS" w:hAnsi="Comic Sans MS"/>
          <w:sz w:val="20"/>
          <w:szCs w:val="20"/>
        </w:rPr>
        <w:t xml:space="preserve">, est un appareil de mesure permettant d'estimer la </w:t>
      </w:r>
      <w:hyperlink r:id="rId8" w:tooltip="Température de fusion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température de fusion</w:t>
        </w:r>
      </w:hyperlink>
      <w:r w:rsidRPr="00810896">
        <w:rPr>
          <w:rFonts w:ascii="Comic Sans MS" w:hAnsi="Comic Sans MS"/>
          <w:sz w:val="20"/>
          <w:szCs w:val="20"/>
        </w:rPr>
        <w:t xml:space="preserve"> d'une matière</w:t>
      </w:r>
      <w:r>
        <w:rPr>
          <w:rFonts w:ascii="Comic Sans MS" w:hAnsi="Comic Sans MS"/>
          <w:sz w:val="20"/>
          <w:szCs w:val="20"/>
        </w:rPr>
        <w:t xml:space="preserve"> et ainsi de l’identifier. </w:t>
      </w:r>
      <w:r w:rsidRPr="00810896">
        <w:rPr>
          <w:rFonts w:ascii="Comic Sans MS" w:hAnsi="Comic Sans MS"/>
          <w:sz w:val="20"/>
          <w:szCs w:val="20"/>
        </w:rPr>
        <w:t>Il s'agit d'une plaque c</w:t>
      </w:r>
      <w:r>
        <w:rPr>
          <w:rFonts w:ascii="Comic Sans MS" w:hAnsi="Comic Sans MS"/>
          <w:sz w:val="20"/>
          <w:szCs w:val="20"/>
        </w:rPr>
        <w:t>hauffée</w:t>
      </w:r>
      <w:r w:rsidRPr="00810896">
        <w:rPr>
          <w:rFonts w:ascii="Comic Sans MS" w:hAnsi="Comic Sans MS"/>
          <w:sz w:val="20"/>
          <w:szCs w:val="20"/>
        </w:rPr>
        <w:t xml:space="preserve"> présentant un </w:t>
      </w:r>
      <w:hyperlink r:id="rId9" w:tooltip="Gradient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gradient</w:t>
        </w:r>
      </w:hyperlink>
      <w:r w:rsidRPr="00810896">
        <w:rPr>
          <w:rFonts w:ascii="Comic Sans MS" w:hAnsi="Comic Sans MS"/>
          <w:sz w:val="20"/>
          <w:szCs w:val="20"/>
        </w:rPr>
        <w:t xml:space="preserve"> de température, sur laquelle on déplace un</w:t>
      </w:r>
      <w:r w:rsidR="00DE205F">
        <w:rPr>
          <w:rFonts w:ascii="Comic Sans MS" w:hAnsi="Comic Sans MS"/>
          <w:sz w:val="20"/>
          <w:szCs w:val="20"/>
        </w:rPr>
        <w:t xml:space="preserve"> </w:t>
      </w:r>
      <w:hyperlink r:id="rId10" w:tooltip="Échantillon (matière)" w:history="1">
        <w:r w:rsidRPr="00810896">
          <w:rPr>
            <w:rStyle w:val="Lienhypertexte"/>
            <w:rFonts w:ascii="Comic Sans MS" w:hAnsi="Comic Sans MS"/>
            <w:color w:val="auto"/>
            <w:sz w:val="20"/>
            <w:szCs w:val="20"/>
            <w:u w:val="none"/>
          </w:rPr>
          <w:t>échantillon</w:t>
        </w:r>
      </w:hyperlink>
      <w:r w:rsidRPr="00810896">
        <w:rPr>
          <w:rFonts w:ascii="Comic Sans MS" w:hAnsi="Comic Sans MS"/>
          <w:sz w:val="20"/>
          <w:szCs w:val="20"/>
        </w:rPr>
        <w:t>.</w:t>
      </w:r>
    </w:p>
    <w:p w:rsidR="0084431B" w:rsidRDefault="008A1F8B" w:rsidP="0084431B">
      <w:pPr>
        <w:pStyle w:val="NormalWeb"/>
        <w:jc w:val="center"/>
        <w:rPr>
          <w:rFonts w:ascii="Comic Sans MS" w:hAnsi="Comic Sans MS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2.1pt;margin-top:.25pt;width:85.45pt;height:17.2pt;z-index:251661312" filled="f" stroked="f">
            <v:textbox>
              <w:txbxContent>
                <w:p w:rsidR="0084431B" w:rsidRPr="00C944BB" w:rsidRDefault="0084431B" w:rsidP="0084431B">
                  <w:pPr>
                    <w:rPr>
                      <w:b/>
                      <w:color w:val="FFFF00"/>
                      <w:sz w:val="18"/>
                      <w:szCs w:val="18"/>
                    </w:rPr>
                  </w:pPr>
                  <w:r w:rsidRPr="00C944BB">
                    <w:rPr>
                      <w:b/>
                      <w:color w:val="FFFF00"/>
                      <w:sz w:val="18"/>
                      <w:szCs w:val="18"/>
                    </w:rPr>
                    <w:t>Plaque chauffée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7.55pt;margin-top:17.45pt;width:0;height:41.9pt;z-index:251660288" o:connectortype="straight" strokecolor="yellow" strokeweight="2.25pt">
            <v:stroke endarrow="block"/>
          </v:shape>
        </w:pict>
      </w:r>
      <w:r w:rsidR="0084431B">
        <w:rPr>
          <w:noProof/>
        </w:rPr>
        <w:drawing>
          <wp:inline distT="0" distB="0" distL="0" distR="0">
            <wp:extent cx="3181350" cy="1934174"/>
            <wp:effectExtent l="19050" t="0" r="0" b="0"/>
            <wp:docPr id="8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8209" b="10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934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31B" w:rsidRPr="00C944BB" w:rsidRDefault="0084431B" w:rsidP="0084431B">
      <w:pPr>
        <w:pStyle w:val="NormalWeb"/>
        <w:numPr>
          <w:ilvl w:val="0"/>
          <w:numId w:val="1"/>
        </w:numPr>
        <w:jc w:val="both"/>
        <w:rPr>
          <w:rFonts w:ascii="Comic Sans MS" w:hAnsi="Comic Sans MS"/>
          <w:color w:val="92D050"/>
          <w:sz w:val="20"/>
          <w:szCs w:val="20"/>
          <w:u w:val="single"/>
        </w:rPr>
      </w:pPr>
      <w:r w:rsidRPr="00C944BB">
        <w:rPr>
          <w:rFonts w:ascii="Comic Sans MS" w:hAnsi="Comic Sans MS"/>
          <w:color w:val="92D050"/>
          <w:sz w:val="20"/>
          <w:szCs w:val="20"/>
          <w:u w:val="single"/>
        </w:rPr>
        <w:t>Présentation</w:t>
      </w:r>
    </w:p>
    <w:p w:rsidR="0084431B" w:rsidRDefault="0084431B" w:rsidP="0084431B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plaque </w:t>
      </w:r>
      <w:r w:rsidR="00BB6707">
        <w:rPr>
          <w:rFonts w:ascii="Comic Sans MS" w:hAnsi="Comic Sans MS"/>
          <w:sz w:val="20"/>
          <w:szCs w:val="20"/>
        </w:rPr>
        <w:t xml:space="preserve">de longueur </w:t>
      </w:r>
      <m:oMath>
        <m:r>
          <w:rPr>
            <w:rFonts w:ascii="Cambria Math" w:hAnsi="Cambria Math"/>
            <w:sz w:val="20"/>
            <w:szCs w:val="20"/>
          </w:rPr>
          <m:t>L</m:t>
        </m:r>
      </m:oMath>
      <w:r w:rsidR="00BB6707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est chauffée </w:t>
      </w:r>
      <w:r w:rsidR="001506F5">
        <w:rPr>
          <w:rFonts w:ascii="Comic Sans MS" w:hAnsi="Comic Sans MS"/>
          <w:sz w:val="20"/>
          <w:szCs w:val="20"/>
        </w:rPr>
        <w:t xml:space="preserve">à </w:t>
      </w:r>
      <w:r w:rsidR="000534A1">
        <w:rPr>
          <w:rFonts w:ascii="Comic Sans MS" w:hAnsi="Comic Sans MS"/>
          <w:sz w:val="20"/>
          <w:szCs w:val="20"/>
        </w:rPr>
        <w:t xml:space="preserve">260°C à </w:t>
      </w:r>
      <w:r w:rsidR="001506F5">
        <w:rPr>
          <w:rFonts w:ascii="Comic Sans MS" w:hAnsi="Comic Sans MS"/>
          <w:sz w:val="20"/>
          <w:szCs w:val="20"/>
        </w:rPr>
        <w:t>l’</w:t>
      </w:r>
      <w:r w:rsidR="000534A1">
        <w:rPr>
          <w:rFonts w:ascii="Comic Sans MS" w:hAnsi="Comic Sans MS"/>
          <w:sz w:val="20"/>
          <w:szCs w:val="20"/>
        </w:rPr>
        <w:t>une de</w:t>
      </w:r>
      <w:r w:rsidR="001506F5">
        <w:rPr>
          <w:rFonts w:ascii="Comic Sans MS" w:hAnsi="Comic Sans MS"/>
          <w:sz w:val="20"/>
          <w:szCs w:val="20"/>
        </w:rPr>
        <w:t xml:space="preserve"> ses extrémité</w:t>
      </w:r>
      <w:r w:rsidR="000534A1">
        <w:rPr>
          <w:rFonts w:ascii="Comic Sans MS" w:hAnsi="Comic Sans MS"/>
          <w:sz w:val="20"/>
          <w:szCs w:val="20"/>
        </w:rPr>
        <w:t>s</w:t>
      </w:r>
      <w:r w:rsidR="0088543E">
        <w:rPr>
          <w:rFonts w:ascii="Comic Sans MS" w:hAnsi="Comic Sans MS"/>
          <w:sz w:val="20"/>
          <w:szCs w:val="20"/>
        </w:rPr>
        <w:t xml:space="preserve"> par une résistance dont la puissance Joule est intégralement transmise au banc</w:t>
      </w:r>
      <w:r w:rsidR="001506F5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Les transferts </w:t>
      </w:r>
      <w:proofErr w:type="spellStart"/>
      <w:r>
        <w:rPr>
          <w:rFonts w:ascii="Comic Sans MS" w:hAnsi="Comic Sans MS"/>
          <w:sz w:val="20"/>
          <w:szCs w:val="20"/>
        </w:rPr>
        <w:t>conducto</w:t>
      </w:r>
      <w:proofErr w:type="spellEnd"/>
      <w:r>
        <w:rPr>
          <w:rFonts w:ascii="Comic Sans MS" w:hAnsi="Comic Sans MS"/>
          <w:sz w:val="20"/>
          <w:szCs w:val="20"/>
        </w:rPr>
        <w:t>-convectif</w:t>
      </w:r>
      <w:r w:rsidR="00BB6707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et les échanges thermiques de type radiatifs </w:t>
      </w:r>
      <w:r w:rsidR="0088543E">
        <w:rPr>
          <w:rFonts w:ascii="Comic Sans MS" w:hAnsi="Comic Sans MS"/>
          <w:sz w:val="20"/>
          <w:szCs w:val="20"/>
        </w:rPr>
        <w:t xml:space="preserve">sur le banc </w:t>
      </w:r>
      <w:r>
        <w:rPr>
          <w:rFonts w:ascii="Comic Sans MS" w:hAnsi="Comic Sans MS"/>
          <w:sz w:val="20"/>
          <w:szCs w:val="20"/>
        </w:rPr>
        <w:t xml:space="preserve">sont intégrés dans un seul terme, noté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</m:t>
            </m:r>
          </m:sub>
        </m:sSub>
      </m:oMath>
      <w:r>
        <w:rPr>
          <w:rFonts w:ascii="Comic Sans MS" w:hAnsi="Comic Sans MS"/>
          <w:sz w:val="20"/>
          <w:szCs w:val="20"/>
        </w:rPr>
        <w:t>, traduisant la puissance thermique</w:t>
      </w:r>
      <w:r w:rsidR="001506F5">
        <w:rPr>
          <w:rFonts w:ascii="Comic Sans MS" w:hAnsi="Comic Sans MS"/>
          <w:sz w:val="20"/>
          <w:szCs w:val="20"/>
        </w:rPr>
        <w:t xml:space="preserve"> surfacique</w:t>
      </w:r>
      <w:r>
        <w:rPr>
          <w:rFonts w:ascii="Comic Sans MS" w:hAnsi="Comic Sans MS"/>
          <w:sz w:val="20"/>
          <w:szCs w:val="20"/>
        </w:rPr>
        <w:t xml:space="preserve"> dissipée avec l’extérieur 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S</m:t>
            </m:r>
          </m:sub>
        </m:sSub>
        <m:r>
          <w:rPr>
            <w:rFonts w:ascii="Cambria Math" w:hAnsi="Cambria Math"/>
            <w:sz w:val="20"/>
            <w:szCs w:val="20"/>
          </w:rPr>
          <m:t>=k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ext</m:t>
                </m:r>
              </m:sub>
            </m:sSub>
          </m:e>
        </m:d>
      </m:oMath>
      <w:r>
        <w:rPr>
          <w:rFonts w:ascii="Comic Sans MS" w:hAnsi="Comic Sans MS"/>
          <w:sz w:val="20"/>
          <w:szCs w:val="20"/>
        </w:rPr>
        <w:t xml:space="preserve"> où </w:t>
      </w:r>
      <m:oMath>
        <m:r>
          <w:rPr>
            <w:rFonts w:ascii="Cambria Math" w:hAnsi="Cambria Math"/>
            <w:sz w:val="20"/>
            <w:szCs w:val="20"/>
          </w:rPr>
          <m:t>k=100W.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sz w:val="20"/>
            <w:szCs w:val="20"/>
          </w:rPr>
          <m:t>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-2</m:t>
            </m:r>
          </m:sup>
        </m:sSup>
      </m:oMath>
      <w:r>
        <w:rPr>
          <w:rFonts w:ascii="Comic Sans MS" w:hAnsi="Comic Sans MS"/>
          <w:sz w:val="20"/>
          <w:szCs w:val="20"/>
        </w:rPr>
        <w:t xml:space="preserve"> est une constante et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ext</m:t>
            </m:r>
          </m:sub>
        </m:sSub>
        <m:r>
          <w:rPr>
            <w:rFonts w:ascii="Cambria Math" w:hAnsi="Cambria Math"/>
            <w:sz w:val="20"/>
            <w:szCs w:val="20"/>
          </w:rPr>
          <m:t>=20°C</m:t>
        </m:r>
      </m:oMath>
      <w:r>
        <w:rPr>
          <w:rFonts w:ascii="Comic Sans MS" w:hAnsi="Comic Sans MS"/>
          <w:sz w:val="20"/>
          <w:szCs w:val="20"/>
        </w:rPr>
        <w:t xml:space="preserve"> la température extérieur</w:t>
      </w:r>
      <w:r w:rsidR="00610801">
        <w:rPr>
          <w:rFonts w:ascii="Comic Sans MS" w:hAnsi="Comic Sans MS"/>
          <w:sz w:val="20"/>
          <w:szCs w:val="20"/>
        </w:rPr>
        <w:t>e</w:t>
      </w:r>
      <w:r>
        <w:rPr>
          <w:rFonts w:ascii="Comic Sans MS" w:hAnsi="Comic Sans MS"/>
          <w:sz w:val="20"/>
          <w:szCs w:val="20"/>
        </w:rPr>
        <w:t xml:space="preserve"> est supposée constante</w:t>
      </w:r>
      <w:r w:rsidR="001506F5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  <w:r w:rsidR="000534A1">
        <w:rPr>
          <w:rFonts w:ascii="Comic Sans MS" w:hAnsi="Comic Sans MS"/>
          <w:sz w:val="20"/>
          <w:szCs w:val="20"/>
        </w:rPr>
        <w:t xml:space="preserve">La conductivité thermique de la plaque en acier est </w:t>
      </w:r>
      <m:oMath>
        <m:r>
          <w:rPr>
            <w:rFonts w:ascii="Cambria Math" w:hAnsi="Cambria Math"/>
            <w:sz w:val="20"/>
            <w:szCs w:val="20"/>
          </w:rPr>
          <m:t>λ=100W.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sz w:val="20"/>
            <w:szCs w:val="20"/>
          </w:rPr>
          <m:t>.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 w:rsidR="000534A1">
        <w:rPr>
          <w:rFonts w:ascii="Comic Sans MS" w:hAnsi="Comic Sans MS"/>
          <w:sz w:val="20"/>
          <w:szCs w:val="20"/>
        </w:rPr>
        <w:t>.</w:t>
      </w:r>
    </w:p>
    <w:p w:rsidR="001506F5" w:rsidRDefault="008A1F8B" w:rsidP="001506F5">
      <w:pPr>
        <w:pStyle w:val="NormalWeb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036" type="#_x0000_t202" style="position:absolute;left:0;text-align:left;margin-left:78.55pt;margin-top:29.2pt;width:88.1pt;height:16.85pt;z-index:251666432" fillcolor="white [3212]" stroked="f">
            <v:textbox>
              <w:txbxContent>
                <w:p w:rsidR="00FC690F" w:rsidRPr="00FC690F" w:rsidRDefault="00FC690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I=1,24</w:t>
                  </w:r>
                  <w:r w:rsidRPr="00FC690F">
                    <w:rPr>
                      <w:sz w:val="18"/>
                      <w:szCs w:val="18"/>
                    </w:rPr>
                    <w:t>A (efficace)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32" type="#_x0000_t202" style="position:absolute;left:0;text-align:left;margin-left:243pt;margin-top:32.55pt;width:61.8pt;height:10.2pt;z-index:251663360" stroked="f">
            <v:textbox style="mso-next-textbox:#_x0000_s1032">
              <w:txbxContent>
                <w:p w:rsidR="000534A1" w:rsidRDefault="000534A1"/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34" type="#_x0000_t202" style="position:absolute;left:0;text-align:left;margin-left:264.9pt;margin-top:4.5pt;width:66.25pt;height:17.4pt;z-index:251665408" stroked="f">
            <v:textbox>
              <w:txbxContent>
                <w:p w:rsidR="00BB6707" w:rsidRPr="00BB6707" w:rsidRDefault="00BB6707">
                  <w:pPr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L=20cm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33" type="#_x0000_t32" style="position:absolute;left:0;text-align:left;margin-left:310pt;margin-top:21.55pt;width:8.65pt;height:9.35pt;flip:x y;z-index:251664384" o:connectortype="straight">
            <v:stroke dashstyle="dash"/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031" type="#_x0000_t202" style="position:absolute;left:0;text-align:left;margin-left:202.1pt;margin-top:6.8pt;width:29pt;height:11.25pt;z-index:251662336" stroked="f">
            <v:textbox>
              <w:txbxContent>
                <w:p w:rsidR="000534A1" w:rsidRDefault="000534A1"/>
              </w:txbxContent>
            </v:textbox>
          </v:shape>
        </w:pict>
      </w:r>
      <w:r w:rsidR="001506F5" w:rsidRPr="001506F5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3563488" cy="1009934"/>
            <wp:effectExtent l="19050" t="0" r="0" b="0"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38136" b="58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488" cy="100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6F5" w:rsidRDefault="001506F5" w:rsidP="001506F5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Obtenir l’équation différentielle vérifiée par </w:t>
      </w:r>
      <m:oMath>
        <m:r>
          <w:rPr>
            <w:rFonts w:ascii="Cambria Math" w:hAnsi="Cambria Math"/>
            <w:sz w:val="20"/>
            <w:szCs w:val="20"/>
          </w:rPr>
          <m:t>T(x)</m:t>
        </m:r>
      </m:oMath>
    </w:p>
    <w:p w:rsidR="00BB6707" w:rsidRDefault="000534A1" w:rsidP="001506F5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La solution </w:t>
      </w:r>
      <m:oMath>
        <m:r>
          <w:rPr>
            <w:rFonts w:ascii="Cambria Math" w:hAnsi="Cambria Math"/>
            <w:sz w:val="20"/>
            <w:szCs w:val="20"/>
          </w:rPr>
          <m:t>T(x)</m:t>
        </m:r>
      </m:oMath>
      <w:r>
        <w:rPr>
          <w:rFonts w:ascii="Comic Sans MS" w:hAnsi="Comic Sans MS"/>
          <w:sz w:val="20"/>
          <w:szCs w:val="20"/>
        </w:rPr>
        <w:t xml:space="preserve"> est du type </w:t>
      </w:r>
      <m:oMath>
        <m:r>
          <w:rPr>
            <w:rFonts w:ascii="Cambria Math" w:hAnsi="Cambria Math"/>
            <w:sz w:val="20"/>
            <w:szCs w:val="20"/>
          </w:rPr>
          <m:t>T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</w:rPr>
          <m:t>=A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den>
            </m:f>
          </m:sup>
        </m:sSup>
        <m:r>
          <w:rPr>
            <w:rFonts w:ascii="Cambria Math" w:hAnsi="Cambria Math"/>
            <w:sz w:val="20"/>
            <w:szCs w:val="20"/>
          </w:rPr>
          <m:t>+B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δ</m:t>
                </m:r>
              </m:den>
            </m:f>
          </m:sup>
        </m:sSup>
        <m:r>
          <w:rPr>
            <w:rFonts w:ascii="Cambria Math" w:hAnsi="Cambria Math"/>
            <w:sz w:val="20"/>
            <w:szCs w:val="20"/>
          </w:rPr>
          <m:t>+C</m:t>
        </m:r>
      </m:oMath>
      <w:r>
        <w:rPr>
          <w:rFonts w:ascii="Comic Sans MS" w:hAnsi="Comic Sans MS"/>
          <w:sz w:val="20"/>
          <w:szCs w:val="20"/>
        </w:rPr>
        <w:t xml:space="preserve"> où </w:t>
      </w:r>
      <m:oMath>
        <m:r>
          <w:rPr>
            <w:rFonts w:ascii="Cambria Math" w:hAnsi="Cambria Math"/>
            <w:sz w:val="20"/>
            <w:szCs w:val="20"/>
          </w:rPr>
          <m:t>A,B</m:t>
        </m:r>
      </m:oMath>
      <w:r>
        <w:rPr>
          <w:rFonts w:ascii="Comic Sans MS" w:hAnsi="Comic Sans MS"/>
          <w:sz w:val="20"/>
          <w:szCs w:val="20"/>
        </w:rPr>
        <w:t xml:space="preserve"> et </w:t>
      </w:r>
      <m:oMath>
        <m:r>
          <w:rPr>
            <w:rFonts w:ascii="Cambria Math" w:hAnsi="Cambria Math"/>
            <w:sz w:val="20"/>
            <w:szCs w:val="20"/>
          </w:rPr>
          <m:t>C</m:t>
        </m:r>
      </m:oMath>
      <w:r>
        <w:rPr>
          <w:rFonts w:ascii="Comic Sans MS" w:hAnsi="Comic Sans MS"/>
          <w:sz w:val="20"/>
          <w:szCs w:val="20"/>
        </w:rPr>
        <w:t xml:space="preserve"> sont des constantes. Donner l’expression et la valeur de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>
        <w:rPr>
          <w:rFonts w:ascii="Comic Sans MS" w:hAnsi="Comic Sans MS"/>
          <w:sz w:val="20"/>
          <w:szCs w:val="20"/>
        </w:rPr>
        <w:t xml:space="preserve">. Que vaut </w:t>
      </w:r>
      <m:oMath>
        <m:r>
          <w:rPr>
            <w:rFonts w:ascii="Cambria Math" w:hAnsi="Cambria Math"/>
            <w:sz w:val="20"/>
            <w:szCs w:val="20"/>
          </w:rPr>
          <m:t>C </m:t>
        </m:r>
      </m:oMath>
      <w:r>
        <w:rPr>
          <w:rFonts w:ascii="Comic Sans MS" w:hAnsi="Comic Sans MS"/>
          <w:sz w:val="20"/>
          <w:szCs w:val="20"/>
        </w:rPr>
        <w:t>?</w:t>
      </w:r>
    </w:p>
    <w:p w:rsidR="000534A1" w:rsidRDefault="00BB6707" w:rsidP="001506F5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Proposer deux égalité</w:t>
      </w:r>
      <w:r w:rsidR="00E00D9D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permettant d’accéder à </w:t>
      </w:r>
      <m:oMath>
        <m:r>
          <w:rPr>
            <w:rFonts w:ascii="Cambria Math" w:hAnsi="Cambria Math"/>
            <w:sz w:val="20"/>
            <w:szCs w:val="20"/>
          </w:rPr>
          <m:t>A</m:t>
        </m:r>
      </m:oMath>
      <w:r>
        <w:rPr>
          <w:rFonts w:ascii="Comic Sans MS" w:hAnsi="Comic Sans MS"/>
          <w:sz w:val="20"/>
          <w:szCs w:val="20"/>
        </w:rPr>
        <w:t xml:space="preserve"> et </w:t>
      </w:r>
      <m:oMath>
        <m:r>
          <w:rPr>
            <w:rFonts w:ascii="Cambria Math" w:hAnsi="Cambria Math"/>
            <w:sz w:val="20"/>
            <w:szCs w:val="20"/>
          </w:rPr>
          <m:t>B</m:t>
        </m:r>
      </m:oMath>
      <w:r w:rsidR="000534A1">
        <w:rPr>
          <w:rFonts w:ascii="Comic Sans MS" w:hAnsi="Comic Sans MS"/>
          <w:sz w:val="20"/>
          <w:szCs w:val="20"/>
        </w:rPr>
        <w:t xml:space="preserve"> </w:t>
      </w:r>
    </w:p>
    <w:p w:rsidR="001506F5" w:rsidRDefault="000534A1" w:rsidP="001506F5">
      <w:pPr>
        <w:pStyle w:val="NormalWeb"/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Trouver, à l’aide de Python</w:t>
      </w:r>
      <w:r w:rsidR="00B60567">
        <w:rPr>
          <w:rFonts w:ascii="Comic Sans MS" w:hAnsi="Comic Sans MS"/>
          <w:sz w:val="20"/>
          <w:szCs w:val="20"/>
        </w:rPr>
        <w:t xml:space="preserve"> et du module « </w:t>
      </w:r>
      <w:proofErr w:type="spellStart"/>
      <w:r w:rsidR="00B60567">
        <w:rPr>
          <w:rFonts w:ascii="Comic Sans MS" w:hAnsi="Comic Sans MS"/>
          <w:sz w:val="20"/>
          <w:szCs w:val="20"/>
        </w:rPr>
        <w:t>modulesysteme</w:t>
      </w:r>
      <w:proofErr w:type="spellEnd"/>
      <w:r w:rsidR="00B60567">
        <w:rPr>
          <w:rFonts w:ascii="Comic Sans MS" w:hAnsi="Comic Sans MS"/>
          <w:sz w:val="20"/>
          <w:szCs w:val="20"/>
        </w:rPr>
        <w:t> »</w:t>
      </w:r>
      <w:r>
        <w:rPr>
          <w:rFonts w:ascii="Comic Sans MS" w:hAnsi="Comic Sans MS"/>
          <w:sz w:val="20"/>
          <w:szCs w:val="20"/>
        </w:rPr>
        <w:t>, l</w:t>
      </w:r>
      <w:r w:rsidR="00BB6707">
        <w:rPr>
          <w:rFonts w:ascii="Comic Sans MS" w:hAnsi="Comic Sans MS"/>
          <w:sz w:val="20"/>
          <w:szCs w:val="20"/>
        </w:rPr>
        <w:t>a valeur exact</w:t>
      </w:r>
      <w:r w:rsidR="000C6C9D">
        <w:rPr>
          <w:rFonts w:ascii="Comic Sans MS" w:hAnsi="Comic Sans MS"/>
          <w:sz w:val="20"/>
          <w:szCs w:val="20"/>
        </w:rPr>
        <w:t>e</w:t>
      </w:r>
      <w:r w:rsidR="00BB6707">
        <w:rPr>
          <w:rFonts w:ascii="Comic Sans MS" w:hAnsi="Comic Sans MS"/>
          <w:sz w:val="20"/>
          <w:szCs w:val="20"/>
        </w:rPr>
        <w:t xml:space="preserve"> de</w:t>
      </w:r>
      <w:r>
        <w:rPr>
          <w:rFonts w:ascii="Comic Sans MS" w:hAnsi="Comic Sans MS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T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</m:d>
      </m:oMath>
    </w:p>
    <w:p w:rsidR="00FC690F" w:rsidRDefault="00FC690F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FC690F" w:rsidRDefault="000534A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On donne</w:t>
      </w:r>
      <w:r w:rsidR="00FC690F">
        <w:rPr>
          <w:rFonts w:ascii="Comic Sans MS" w:hAnsi="Comic Sans MS"/>
          <w:sz w:val="20"/>
          <w:szCs w:val="20"/>
        </w:rPr>
        <w:t xml:space="preserve"> quelques renseignements sur le calcul symbolique sur Python</w:t>
      </w:r>
    </w:p>
    <w:p w:rsidR="00CC6C63" w:rsidRDefault="00A75F18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4210050" cy="1398905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610801" w:rsidRDefault="00610801" w:rsidP="00E94E79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p w:rsidR="00A75F18" w:rsidRDefault="00A75F18" w:rsidP="00610801">
      <w:pPr>
        <w:pStyle w:val="NormalWeb"/>
        <w:ind w:left="108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A75F18" w:rsidRDefault="00A75F18" w:rsidP="00610801">
      <w:pPr>
        <w:pStyle w:val="NormalWeb"/>
        <w:ind w:left="108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10801" w:rsidRPr="00610801" w:rsidRDefault="00610801" w:rsidP="00610801">
      <w:pPr>
        <w:pStyle w:val="NormalWeb"/>
        <w:ind w:left="1080"/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610801"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Corrigé</w:t>
      </w:r>
    </w:p>
    <w:p w:rsidR="00610801" w:rsidRPr="00EA3400" w:rsidRDefault="00610801" w:rsidP="00610801">
      <w:pPr>
        <w:pStyle w:val="NormalWeb"/>
        <w:numPr>
          <w:ilvl w:val="0"/>
          <w:numId w:val="4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EA3400">
        <w:rPr>
          <w:rFonts w:ascii="Comic Sans MS" w:hAnsi="Comic Sans MS"/>
          <w:color w:val="FF0000"/>
          <w:sz w:val="20"/>
          <w:szCs w:val="20"/>
        </w:rPr>
        <w:t xml:space="preserve">On effectue un bilane enthalpique en régime stationnaire sur une tranche de longueur </w:t>
      </w:r>
      <m:oMath>
        <m:r>
          <w:rPr>
            <w:rFonts w:ascii="Cambria Math" w:hAnsi="Cambria Math"/>
            <w:color w:val="FF0000"/>
            <w:sz w:val="20"/>
            <w:szCs w:val="20"/>
          </w:rPr>
          <m:t>dx </m:t>
        </m:r>
      </m:oMath>
      <w:r w:rsidRPr="00EA3400">
        <w:rPr>
          <w:rFonts w:ascii="Comic Sans MS" w:hAnsi="Comic Sans MS"/>
          <w:color w:val="FF0000"/>
          <w:sz w:val="20"/>
          <w:szCs w:val="20"/>
        </w:rPr>
        <w:t>:</w:t>
      </w:r>
    </w:p>
    <w:p w:rsidR="00610801" w:rsidRPr="00EA3400" w:rsidRDefault="00610801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dH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M,t+dt</m:t>
              </m:r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-dH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=0=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</m:t>
                  </m:r>
                </m:sub>
              </m:sSub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-δ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ϕ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s</m:t>
              </m:r>
            </m:sub>
          </m:sSub>
        </m:oMath>
      </m:oMathPara>
    </w:p>
    <w:p w:rsidR="00610801" w:rsidRPr="00EA3400" w:rsidRDefault="00F314B8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ϕ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</m:t>
                  </m:r>
                </m:sub>
              </m:sSub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=δ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ϕ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s</m:t>
              </m:r>
            </m:sub>
          </m:sSub>
        </m:oMath>
      </m:oMathPara>
    </w:p>
    <w:p w:rsidR="00610801" w:rsidRPr="00EA3400" w:rsidRDefault="00610801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-λ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ab=-λ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x+dx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ab+2k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ext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a+b</m:t>
              </m:r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dx</m:t>
          </m:r>
        </m:oMath>
      </m:oMathPara>
    </w:p>
    <w:p w:rsidR="00610801" w:rsidRPr="00EA3400" w:rsidRDefault="00610801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r>
            <w:rPr>
              <w:rFonts w:ascii="Cambria Math" w:hAnsi="Cambria Math"/>
              <w:color w:val="FF0000"/>
              <w:sz w:val="20"/>
              <w:szCs w:val="20"/>
            </w:rPr>
            <m:t>λ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ab-2k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ext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a+b</m:t>
              </m:r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=0</m:t>
          </m:r>
        </m:oMath>
      </m:oMathPara>
      <w:bookmarkStart w:id="0" w:name="_GoBack"/>
      <w:bookmarkEnd w:id="0"/>
    </w:p>
    <w:p w:rsidR="00610801" w:rsidRPr="00EA3400" w:rsidRDefault="008A1F8B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2k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a+b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λab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T</m:t>
          </m:r>
          <m:d>
            <m:d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e>
          </m:d>
          <m:r>
            <w:rPr>
              <w:rFonts w:ascii="Cambria Math" w:hAnsi="Cambria Math"/>
              <w:color w:val="FF0000"/>
              <w:sz w:val="20"/>
              <w:szCs w:val="2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2k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a+b</m:t>
                  </m:r>
                </m:e>
              </m:d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λab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ext</m:t>
              </m:r>
            </m:sub>
          </m:sSub>
        </m:oMath>
      </m:oMathPara>
    </w:p>
    <w:p w:rsidR="00610801" w:rsidRPr="00EA3400" w:rsidRDefault="00610801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w:r w:rsidRPr="00EA3400">
        <w:rPr>
          <w:rFonts w:ascii="Comic Sans MS" w:hAnsi="Comic Sans MS"/>
          <w:color w:val="FF0000"/>
          <w:sz w:val="20"/>
          <w:szCs w:val="20"/>
        </w:rPr>
        <w:t xml:space="preserve"> Avec : </w:t>
      </w:r>
      <m:oMath>
        <m:r>
          <w:rPr>
            <w:rFonts w:ascii="Cambria Math" w:hAnsi="Cambria Math"/>
            <w:color w:val="FF0000"/>
            <w:sz w:val="20"/>
            <w:szCs w:val="20"/>
          </w:rPr>
          <m:t>δ=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λab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2k(a+b)</m:t>
                </m:r>
              </m:den>
            </m:f>
          </m:e>
        </m:rad>
      </m:oMath>
      <w:r w:rsidRPr="00EA3400">
        <w:rPr>
          <w:rFonts w:ascii="Comic Sans MS" w:hAnsi="Comic Sans MS"/>
          <w:color w:val="FF0000"/>
          <w:sz w:val="20"/>
          <w:szCs w:val="20"/>
        </w:rPr>
        <w:t xml:space="preserve"> on a : </w:t>
      </w:r>
    </w:p>
    <w:p w:rsidR="00610801" w:rsidRPr="00EA3400" w:rsidRDefault="008A1F8B" w:rsidP="00610801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  <w:sz w:val="20"/>
                          <w:szCs w:val="20"/>
                        </w:rPr>
                        <m:t>d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ext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δ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:rsidR="0088543E" w:rsidRPr="00EA3400" w:rsidRDefault="0088543E" w:rsidP="00610801">
      <w:pPr>
        <w:pStyle w:val="NormalWeb"/>
        <w:numPr>
          <w:ilvl w:val="0"/>
          <w:numId w:val="4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EA3400">
        <w:rPr>
          <w:rFonts w:ascii="Comic Sans MS" w:hAnsi="Comic Sans MS"/>
          <w:color w:val="FF0000"/>
          <w:sz w:val="20"/>
          <w:szCs w:val="20"/>
        </w:rPr>
        <w:t xml:space="preserve">La solution particulière est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ext</m:t>
            </m:r>
          </m:sub>
        </m:sSub>
      </m:oMath>
      <w:r w:rsidRPr="00EA3400">
        <w:rPr>
          <w:rFonts w:ascii="Comic Sans MS" w:hAnsi="Comic Sans MS"/>
          <w:color w:val="FF0000"/>
          <w:sz w:val="20"/>
          <w:szCs w:val="20"/>
        </w:rPr>
        <w:t xml:space="preserve"> et la solution de l’équation sans second membre est </w:t>
      </w:r>
      <m:oMath>
        <m:r>
          <w:rPr>
            <w:rFonts w:ascii="Cambria Math" w:hAnsi="Cambria Math"/>
            <w:color w:val="FF0000"/>
            <w:sz w:val="20"/>
            <w:szCs w:val="20"/>
          </w:rPr>
          <m:t>A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δ</m:t>
                </m:r>
              </m:den>
            </m:f>
          </m:sup>
        </m:sSup>
        <m:r>
          <w:rPr>
            <w:rFonts w:ascii="Cambria Math" w:hAnsi="Cambria Math"/>
            <w:color w:val="FF0000"/>
            <w:sz w:val="20"/>
            <w:szCs w:val="20"/>
          </w:rPr>
          <m:t>+B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δ</m:t>
                </m:r>
              </m:den>
            </m:f>
          </m:sup>
        </m:sSup>
      </m:oMath>
      <w:r w:rsidRPr="00EA3400">
        <w:rPr>
          <w:rFonts w:ascii="Comic Sans MS" w:hAnsi="Comic Sans MS"/>
          <w:color w:val="FF0000"/>
          <w:sz w:val="20"/>
          <w:szCs w:val="20"/>
        </w:rPr>
        <w:t xml:space="preserve"> donc </w:t>
      </w:r>
      <m:oMath>
        <m:r>
          <w:rPr>
            <w:rFonts w:ascii="Cambria Math" w:hAnsi="Cambria Math"/>
            <w:color w:val="FF0000"/>
            <w:sz w:val="20"/>
            <w:szCs w:val="20"/>
          </w:rPr>
          <m:t>T</m:t>
        </m:r>
        <m:d>
          <m:d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color w:val="FF0000"/>
            <w:sz w:val="20"/>
            <w:szCs w:val="20"/>
          </w:rPr>
          <m:t>=A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δ</m:t>
                </m:r>
              </m:den>
            </m:f>
          </m:sup>
        </m:sSup>
        <m:r>
          <w:rPr>
            <w:rFonts w:ascii="Cambria Math" w:hAnsi="Cambria Math"/>
            <w:color w:val="FF0000"/>
            <w:sz w:val="20"/>
            <w:szCs w:val="20"/>
          </w:rPr>
          <m:t>+B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δ</m:t>
                </m:r>
              </m:den>
            </m:f>
          </m:sup>
        </m:sSup>
        <m:r>
          <w:rPr>
            <w:rFonts w:ascii="Cambria Math" w:hAnsi="Cambria Math"/>
            <w:color w:val="FF0000"/>
            <w:sz w:val="20"/>
            <w:szCs w:val="20"/>
          </w:rPr>
          <m:t>+</m:t>
        </m:r>
        <m:sSub>
          <m:sSub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/>
                <w:color w:val="FF0000"/>
                <w:sz w:val="20"/>
                <w:szCs w:val="20"/>
              </w:rPr>
              <m:t>ext</m:t>
            </m:r>
          </m:sub>
        </m:sSub>
      </m:oMath>
      <w:r w:rsidRPr="00EA3400">
        <w:rPr>
          <w:rFonts w:ascii="Comic Sans MS" w:hAnsi="Comic Sans MS"/>
          <w:color w:val="FF0000"/>
          <w:sz w:val="20"/>
          <w:szCs w:val="20"/>
        </w:rPr>
        <w:t xml:space="preserve"> </w:t>
      </w:r>
    </w:p>
    <w:p w:rsidR="0088543E" w:rsidRPr="00EA3400" w:rsidRDefault="0088543E" w:rsidP="00610801">
      <w:pPr>
        <w:pStyle w:val="NormalWeb"/>
        <w:numPr>
          <w:ilvl w:val="0"/>
          <w:numId w:val="4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EA3400">
        <w:rPr>
          <w:rFonts w:ascii="Comic Sans MS" w:hAnsi="Comic Sans MS"/>
          <w:color w:val="FF0000"/>
          <w:sz w:val="20"/>
          <w:szCs w:val="20"/>
        </w:rPr>
        <w:t>On peut utiliser les relations de continuité de la température et du flux :</w:t>
      </w:r>
    </w:p>
    <w:p w:rsidR="0088543E" w:rsidRPr="00EA3400" w:rsidRDefault="008A1F8B" w:rsidP="0088543E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=A+B+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ext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a+b</m:t>
                        </m:r>
                      </m:e>
                    </m:d>
                    <m:nary>
                      <m:naryPr>
                        <m:limLoc m:val="subSup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L</m:t>
                        </m:r>
                      </m:sup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k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ext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dx</m:t>
                        </m:r>
                      </m:e>
                    </m:nary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+k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ext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ab</m:t>
                    </m:r>
                  </m:e>
                </m:mr>
              </m:m>
            </m:e>
          </m:d>
        </m:oMath>
      </m:oMathPara>
    </w:p>
    <w:p w:rsidR="0088543E" w:rsidRPr="00EA3400" w:rsidRDefault="008A1F8B" w:rsidP="0088543E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=A+B+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ext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k</m:t>
                    </m:r>
                    <m:nary>
                      <m:naryPr>
                        <m:limLoc m:val="subSup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L</m:t>
                        </m:r>
                      </m:sup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A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δ</m:t>
                                    </m:r>
                                  </m:den>
                                </m:f>
                              </m:sup>
                            </m:s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+B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e</m:t>
                                </m:r>
                              </m:e>
                              <m:sup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δ</m:t>
                                    </m:r>
                                  </m:den>
                                </m:f>
                              </m:sup>
                            </m:sSup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dx</m:t>
                        </m:r>
                      </m:e>
                    </m:nary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+k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ext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ab</m:t>
                    </m:r>
                  </m:e>
                </m:mr>
              </m:m>
            </m:e>
          </m:d>
        </m:oMath>
      </m:oMathPara>
    </w:p>
    <w:p w:rsidR="00EA3400" w:rsidRPr="00EA3400" w:rsidRDefault="008A1F8B" w:rsidP="0088543E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=A+B+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ext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kδ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A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m:t>x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m:t>δ</m:t>
                                        </m:r>
                                      </m:den>
                                    </m:f>
                                  </m:sup>
                                </m:sSup>
                              </m:e>
                            </m:d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SupPr>
                          <m:e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B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e</m:t>
                                    </m:r>
                                  </m:e>
                                  <m:sup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m:t>x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m:t>δ</m:t>
                                        </m:r>
                                      </m:den>
                                    </m:f>
                                  </m:sup>
                                </m:sSup>
                              </m:e>
                            </m:d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0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sup>
                        </m:sSubSup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+k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ext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ab</m:t>
                    </m:r>
                  </m:e>
                </m:mr>
              </m:m>
            </m:e>
          </m:d>
        </m:oMath>
      </m:oMathPara>
    </w:p>
    <w:p w:rsidR="00EA3400" w:rsidRPr="00EA3400" w:rsidRDefault="008A1F8B" w:rsidP="0088543E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=A+B+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ext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eff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e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=2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a+b</m:t>
                        </m:r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kδ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-A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δ</m:t>
                                    </m:r>
                                  </m:den>
                                </m:f>
                              </m:sup>
                            </m:s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-1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+B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FF0000"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sz w:val="20"/>
                                    <w:szCs w:val="20"/>
                                  </w:rPr>
                                  <m:t>e</m:t>
                                </m:r>
                              </m:e>
                              <m:sup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20"/>
                                        <w:szCs w:val="20"/>
                                      </w:rPr>
                                      <m:t>δ</m:t>
                                    </m:r>
                                  </m:den>
                                </m:f>
                              </m:sup>
                            </m:sSup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-1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+k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0"/>
                                <w:szCs w:val="20"/>
                              </w:rPr>
                              <m:t>ext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ab</m:t>
                    </m:r>
                  </m:e>
                </m:mr>
              </m:m>
            </m:e>
          </m:d>
        </m:oMath>
      </m:oMathPara>
    </w:p>
    <w:p w:rsidR="00EA3400" w:rsidRPr="00EA3400" w:rsidRDefault="00EA3400" w:rsidP="00EA3400">
      <w:pPr>
        <w:pStyle w:val="NormalWeb"/>
        <w:numPr>
          <w:ilvl w:val="0"/>
          <w:numId w:val="4"/>
        </w:numPr>
        <w:jc w:val="both"/>
        <w:rPr>
          <w:rFonts w:ascii="Comic Sans MS" w:hAnsi="Comic Sans MS"/>
          <w:color w:val="FF0000"/>
          <w:sz w:val="20"/>
          <w:szCs w:val="20"/>
        </w:rPr>
      </w:pPr>
      <w:r w:rsidRPr="00EA3400">
        <w:rPr>
          <w:rFonts w:ascii="Comic Sans MS" w:hAnsi="Comic Sans MS"/>
          <w:color w:val="FF0000"/>
          <w:sz w:val="20"/>
          <w:szCs w:val="20"/>
        </w:rPr>
        <w:t>C’est donc ce système qu’il faut résoudre avec Python :</w:t>
      </w:r>
    </w:p>
    <w:p w:rsidR="00EA3400" w:rsidRPr="00AA453B" w:rsidRDefault="00AA453B" w:rsidP="00EA3400">
      <w:pPr>
        <w:pStyle w:val="NormalWeb"/>
        <w:ind w:left="720"/>
        <w:jc w:val="both"/>
        <w:rPr>
          <w:rFonts w:ascii="Comic Sans MS" w:hAnsi="Comic Sans MS"/>
          <w:color w:val="FF0000"/>
          <w:sz w:val="20"/>
          <w:szCs w:val="20"/>
        </w:rPr>
      </w:pPr>
      <w:r w:rsidRPr="00AA453B">
        <w:rPr>
          <w:rFonts w:ascii="Comic Sans MS" w:hAnsi="Comic Sans MS"/>
          <w:color w:val="FF0000"/>
          <w:sz w:val="20"/>
          <w:szCs w:val="20"/>
        </w:rPr>
        <w:lastRenderedPageBreak/>
        <w:t xml:space="preserve">On trouve une température en x=L de </w:t>
      </w:r>
      <w:r w:rsidR="00AA720D">
        <w:rPr>
          <w:rFonts w:ascii="Comic Sans MS" w:hAnsi="Comic Sans MS"/>
          <w:color w:val="FF0000"/>
          <w:sz w:val="20"/>
          <w:szCs w:val="20"/>
        </w:rPr>
        <w:t>l’ordre de 66</w:t>
      </w:r>
      <w:r w:rsidRPr="00AA453B">
        <w:rPr>
          <w:rFonts w:ascii="Comic Sans MS" w:hAnsi="Comic Sans MS"/>
          <w:color w:val="FF0000"/>
          <w:sz w:val="20"/>
          <w:szCs w:val="20"/>
        </w:rPr>
        <w:t>°C :</w:t>
      </w:r>
    </w:p>
    <w:p w:rsidR="00AA453B" w:rsidRDefault="00AA453B" w:rsidP="00EA3400">
      <w:pPr>
        <w:pStyle w:val="NormalWeb"/>
        <w:ind w:left="720"/>
        <w:jc w:val="both"/>
        <w:rPr>
          <w:rFonts w:ascii="Comic Sans MS" w:hAnsi="Comic Sans MS"/>
          <w:sz w:val="20"/>
          <w:szCs w:val="20"/>
        </w:rPr>
      </w:pPr>
    </w:p>
    <w:p w:rsidR="00AA453B" w:rsidRPr="00E94E79" w:rsidRDefault="00B60567" w:rsidP="00EA3400">
      <w:pPr>
        <w:pStyle w:val="NormalWeb"/>
        <w:ind w:left="720"/>
        <w:jc w:val="both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inline distT="0" distB="0" distL="0" distR="0" wp14:anchorId="26A80682" wp14:editId="75A08CC8">
            <wp:extent cx="3876675" cy="26860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801" w:rsidRPr="00E94E79" w:rsidRDefault="00610801" w:rsidP="00610801">
      <w:pPr>
        <w:pStyle w:val="NormalWeb"/>
        <w:jc w:val="both"/>
        <w:rPr>
          <w:rFonts w:ascii="Comic Sans MS" w:hAnsi="Comic Sans MS"/>
          <w:sz w:val="20"/>
          <w:szCs w:val="20"/>
        </w:rPr>
      </w:pPr>
    </w:p>
    <w:sectPr w:rsidR="00610801" w:rsidRPr="00E94E79" w:rsidSect="00CC6C6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8B" w:rsidRDefault="008A1F8B" w:rsidP="0084431B">
      <w:pPr>
        <w:spacing w:after="0" w:line="240" w:lineRule="auto"/>
      </w:pPr>
      <w:r>
        <w:separator/>
      </w:r>
    </w:p>
  </w:endnote>
  <w:endnote w:type="continuationSeparator" w:id="0">
    <w:p w:rsidR="008A1F8B" w:rsidRDefault="008A1F8B" w:rsidP="0084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855" w:rsidRDefault="00EF6855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Alexis </w:t>
    </w:r>
    <w:proofErr w:type="spellStart"/>
    <w:r>
      <w:rPr>
        <w:rFonts w:asciiTheme="majorHAnsi" w:hAnsiTheme="majorHAnsi"/>
      </w:rPr>
      <w:t>Méret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4D148E">
      <w:fldChar w:fldCharType="begin"/>
    </w:r>
    <w:r w:rsidR="004D148E">
      <w:instrText xml:space="preserve"> PAGE   \* MERGEFORMAT </w:instrText>
    </w:r>
    <w:r w:rsidR="004D148E">
      <w:fldChar w:fldCharType="separate"/>
    </w:r>
    <w:r w:rsidR="00B60567" w:rsidRPr="00B60567">
      <w:rPr>
        <w:rFonts w:asciiTheme="majorHAnsi" w:hAnsiTheme="majorHAnsi"/>
        <w:noProof/>
      </w:rPr>
      <w:t>1</w:t>
    </w:r>
    <w:r w:rsidR="004D148E">
      <w:rPr>
        <w:rFonts w:asciiTheme="majorHAnsi" w:hAnsiTheme="majorHAnsi"/>
        <w:noProof/>
      </w:rPr>
      <w:fldChar w:fldCharType="end"/>
    </w:r>
  </w:p>
  <w:p w:rsidR="00EF6855" w:rsidRDefault="00EF68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8B" w:rsidRDefault="008A1F8B" w:rsidP="0084431B">
      <w:pPr>
        <w:spacing w:after="0" w:line="240" w:lineRule="auto"/>
      </w:pPr>
      <w:r>
        <w:separator/>
      </w:r>
    </w:p>
  </w:footnote>
  <w:footnote w:type="continuationSeparator" w:id="0">
    <w:p w:rsidR="008A1F8B" w:rsidRDefault="008A1F8B" w:rsidP="0084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8A1F8B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7B67FE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Physique2 Planche4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676FC7">
          <w:rPr>
            <w:color w:val="365F91" w:themeColor="accent1" w:themeShade="BF"/>
          </w:rPr>
          <w:t>TSI2</w:t>
        </w:r>
      </w:sdtContent>
    </w:sdt>
  </w:p>
  <w:p w:rsidR="00B92812" w:rsidRDefault="0084431B" w:rsidP="0084431B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E037F"/>
    <w:multiLevelType w:val="hybridMultilevel"/>
    <w:tmpl w:val="5AD62B0A"/>
    <w:lvl w:ilvl="0" w:tplc="6C349C8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F3DB8"/>
    <w:multiLevelType w:val="hybridMultilevel"/>
    <w:tmpl w:val="238AC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E0FE4"/>
    <w:multiLevelType w:val="hybridMultilevel"/>
    <w:tmpl w:val="238AC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534A1"/>
    <w:rsid w:val="000830F7"/>
    <w:rsid w:val="000C6C9D"/>
    <w:rsid w:val="00101421"/>
    <w:rsid w:val="00121195"/>
    <w:rsid w:val="001506F5"/>
    <w:rsid w:val="00174E8B"/>
    <w:rsid w:val="001801D9"/>
    <w:rsid w:val="00184784"/>
    <w:rsid w:val="001B4CB7"/>
    <w:rsid w:val="001F5C39"/>
    <w:rsid w:val="00233F9E"/>
    <w:rsid w:val="002405A3"/>
    <w:rsid w:val="00246E4C"/>
    <w:rsid w:val="00251E5E"/>
    <w:rsid w:val="00254871"/>
    <w:rsid w:val="00283EBE"/>
    <w:rsid w:val="002A595C"/>
    <w:rsid w:val="002B792E"/>
    <w:rsid w:val="002F0690"/>
    <w:rsid w:val="003824B2"/>
    <w:rsid w:val="003C1079"/>
    <w:rsid w:val="00422AED"/>
    <w:rsid w:val="00453170"/>
    <w:rsid w:val="00465B14"/>
    <w:rsid w:val="00475824"/>
    <w:rsid w:val="004D148E"/>
    <w:rsid w:val="004F3CBD"/>
    <w:rsid w:val="0051083A"/>
    <w:rsid w:val="00520BB2"/>
    <w:rsid w:val="00542EBF"/>
    <w:rsid w:val="0058636A"/>
    <w:rsid w:val="005D4DAD"/>
    <w:rsid w:val="005D7890"/>
    <w:rsid w:val="005E13E1"/>
    <w:rsid w:val="005E308E"/>
    <w:rsid w:val="005F228F"/>
    <w:rsid w:val="00610801"/>
    <w:rsid w:val="006350DA"/>
    <w:rsid w:val="00657514"/>
    <w:rsid w:val="00676FC7"/>
    <w:rsid w:val="006A154C"/>
    <w:rsid w:val="007051F3"/>
    <w:rsid w:val="00727BA7"/>
    <w:rsid w:val="00777D37"/>
    <w:rsid w:val="007B67FE"/>
    <w:rsid w:val="007F104B"/>
    <w:rsid w:val="0081167A"/>
    <w:rsid w:val="008304D9"/>
    <w:rsid w:val="0084431B"/>
    <w:rsid w:val="00854820"/>
    <w:rsid w:val="00861E05"/>
    <w:rsid w:val="0088543E"/>
    <w:rsid w:val="008A1F8B"/>
    <w:rsid w:val="008A7CD9"/>
    <w:rsid w:val="008D33DF"/>
    <w:rsid w:val="0091464A"/>
    <w:rsid w:val="00926BED"/>
    <w:rsid w:val="00930D46"/>
    <w:rsid w:val="00935DE1"/>
    <w:rsid w:val="00980AE3"/>
    <w:rsid w:val="009821B4"/>
    <w:rsid w:val="009A1E4A"/>
    <w:rsid w:val="009A647E"/>
    <w:rsid w:val="00A0078C"/>
    <w:rsid w:val="00A1240C"/>
    <w:rsid w:val="00A447E9"/>
    <w:rsid w:val="00A63032"/>
    <w:rsid w:val="00A7281C"/>
    <w:rsid w:val="00A75F18"/>
    <w:rsid w:val="00A83F8F"/>
    <w:rsid w:val="00A84030"/>
    <w:rsid w:val="00A945FD"/>
    <w:rsid w:val="00AA3231"/>
    <w:rsid w:val="00AA453B"/>
    <w:rsid w:val="00AA720D"/>
    <w:rsid w:val="00AE4889"/>
    <w:rsid w:val="00B06879"/>
    <w:rsid w:val="00B60567"/>
    <w:rsid w:val="00B83FE9"/>
    <w:rsid w:val="00BB6707"/>
    <w:rsid w:val="00BC50AF"/>
    <w:rsid w:val="00BD294A"/>
    <w:rsid w:val="00CB52D2"/>
    <w:rsid w:val="00CC6C63"/>
    <w:rsid w:val="00CD3319"/>
    <w:rsid w:val="00CE2AFE"/>
    <w:rsid w:val="00CF2888"/>
    <w:rsid w:val="00D257EB"/>
    <w:rsid w:val="00D82716"/>
    <w:rsid w:val="00DA79A7"/>
    <w:rsid w:val="00DE205F"/>
    <w:rsid w:val="00E00D9D"/>
    <w:rsid w:val="00E93805"/>
    <w:rsid w:val="00E94E79"/>
    <w:rsid w:val="00E96F8D"/>
    <w:rsid w:val="00EA3400"/>
    <w:rsid w:val="00ED709D"/>
    <w:rsid w:val="00EF6855"/>
    <w:rsid w:val="00EF6E3F"/>
    <w:rsid w:val="00F30460"/>
    <w:rsid w:val="00F314B8"/>
    <w:rsid w:val="00F36B5C"/>
    <w:rsid w:val="00F74FF3"/>
    <w:rsid w:val="00FA04A2"/>
    <w:rsid w:val="00FB1388"/>
    <w:rsid w:val="00FC690F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26"/>
        <o:r id="V:Rule2" type="connector" idref="#_x0000_s1033"/>
      </o:rules>
    </o:shapelayout>
  </w:shapeDefaults>
  <w:decimalSymbol w:val=","/>
  <w:listSeparator w:val=";"/>
  <w15:docId w15:val="{47BF1061-B9F0-418D-A562-F79766BD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3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character" w:styleId="Textedelespacerserv">
    <w:name w:val="Placeholder Text"/>
    <w:basedOn w:val="Policepardfaut"/>
    <w:uiPriority w:val="99"/>
    <w:semiHidden/>
    <w:rsid w:val="001506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emp%C3%A9rature_de_fusion" TargetMode="Externa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fr.wikipedia.org/wiki/%C3%89chantillon_(mati%C3%A8re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Gradient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1C5169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1C5169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1C5169"/>
    <w:rsid w:val="002D1086"/>
    <w:rsid w:val="00661460"/>
    <w:rsid w:val="006969C3"/>
    <w:rsid w:val="006E5CAD"/>
    <w:rsid w:val="008B65EB"/>
    <w:rsid w:val="009A4D5D"/>
    <w:rsid w:val="00AB2643"/>
    <w:rsid w:val="00C71654"/>
    <w:rsid w:val="00F06C0F"/>
    <w:rsid w:val="00F3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51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F06C0F"/>
    <w:rPr>
      <w:color w:val="808080"/>
    </w:rPr>
  </w:style>
  <w:style w:type="paragraph" w:customStyle="1" w:styleId="529B1765BAA84122A3541A100C4BB72B">
    <w:name w:val="529B1765BAA84122A3541A100C4BB72B"/>
    <w:rsid w:val="00F371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Physique2 Planche4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18</cp:revision>
  <dcterms:created xsi:type="dcterms:W3CDTF">2016-04-14T14:30:00Z</dcterms:created>
  <dcterms:modified xsi:type="dcterms:W3CDTF">2018-05-21T17:54:00Z</dcterms:modified>
</cp:coreProperties>
</file>